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3C9E" w14:textId="2CF8B44F" w:rsidR="00597A0E" w:rsidRPr="00C465E7" w:rsidRDefault="00597A0E" w:rsidP="082B17D5">
      <w:pPr>
        <w:rPr>
          <w:rFonts w:asciiTheme="majorHAnsi" w:eastAsiaTheme="majorEastAsia" w:hAnsiTheme="majorHAnsi" w:cstheme="majorBidi"/>
          <w:b/>
          <w:bCs/>
        </w:rPr>
      </w:pPr>
      <w:r w:rsidRPr="00C465E7">
        <w:rPr>
          <w:rFonts w:asciiTheme="majorHAnsi" w:hAnsiTheme="majorHAnsi" w:cstheme="majorHAnsi"/>
          <w:noProof/>
        </w:rPr>
        <w:drawing>
          <wp:anchor distT="0" distB="0" distL="114300" distR="114300" simplePos="0" relativeHeight="251658240" behindDoc="0" locked="0" layoutInCell="1" allowOverlap="1" wp14:anchorId="27A3D83F" wp14:editId="340037A9">
            <wp:simplePos x="0" y="0"/>
            <wp:positionH relativeFrom="margin">
              <wp:align>left</wp:align>
            </wp:positionH>
            <wp:positionV relativeFrom="paragraph">
              <wp:posOffset>-118534</wp:posOffset>
            </wp:positionV>
            <wp:extent cx="2649220" cy="871855"/>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7987" t="16508" r="8697" b="18083"/>
                    <a:stretch/>
                  </pic:blipFill>
                  <pic:spPr bwMode="auto">
                    <a:xfrm>
                      <a:off x="0" y="0"/>
                      <a:ext cx="2649220" cy="871855"/>
                    </a:xfrm>
                    <a:prstGeom prst="rect">
                      <a:avLst/>
                    </a:prstGeom>
                    <a:noFill/>
                    <a:ln>
                      <a:noFill/>
                    </a:ln>
                    <a:extLst>
                      <a:ext uri="{53640926-AAD7-44D8-BBD7-CCE9431645EC}">
                        <a14:shadowObscured xmlns:a14="http://schemas.microsoft.com/office/drawing/2010/main"/>
                      </a:ext>
                    </a:extLst>
                  </pic:spPr>
                </pic:pic>
              </a:graphicData>
            </a:graphic>
          </wp:anchor>
        </w:drawing>
      </w:r>
    </w:p>
    <w:p w14:paraId="68586ECA" w14:textId="4B6A6338" w:rsidR="00597A0E" w:rsidRPr="00C465E7" w:rsidRDefault="00597A0E" w:rsidP="082B17D5">
      <w:pPr>
        <w:jc w:val="right"/>
        <w:rPr>
          <w:rFonts w:asciiTheme="majorHAnsi" w:eastAsiaTheme="majorEastAsia" w:hAnsiTheme="majorHAnsi" w:cstheme="majorBidi"/>
          <w:b/>
          <w:bCs/>
        </w:rPr>
      </w:pPr>
    </w:p>
    <w:p w14:paraId="49DA2982" w14:textId="77777777" w:rsidR="005D6087" w:rsidRDefault="005D6087" w:rsidP="082B17D5">
      <w:pPr>
        <w:jc w:val="right"/>
        <w:rPr>
          <w:rFonts w:asciiTheme="majorHAnsi" w:eastAsiaTheme="majorEastAsia" w:hAnsiTheme="majorHAnsi" w:cstheme="majorBidi"/>
          <w:b/>
          <w:bCs/>
        </w:rPr>
      </w:pPr>
    </w:p>
    <w:p w14:paraId="66BEE70D" w14:textId="77777777" w:rsidR="005D6087" w:rsidRDefault="005D6087" w:rsidP="082B17D5">
      <w:pPr>
        <w:jc w:val="right"/>
        <w:rPr>
          <w:rFonts w:asciiTheme="majorHAnsi" w:eastAsiaTheme="majorEastAsia" w:hAnsiTheme="majorHAnsi" w:cstheme="majorBidi"/>
          <w:b/>
          <w:bCs/>
        </w:rPr>
      </w:pPr>
    </w:p>
    <w:p w14:paraId="0BB936EB" w14:textId="51773F29" w:rsidR="0067414F" w:rsidRPr="00C465E7" w:rsidRDefault="5D617F31" w:rsidP="5D617F31">
      <w:pPr>
        <w:jc w:val="right"/>
        <w:rPr>
          <w:rFonts w:asciiTheme="majorHAnsi" w:eastAsiaTheme="majorEastAsia" w:hAnsiTheme="majorHAnsi" w:cstheme="majorBidi"/>
          <w:b/>
          <w:bCs/>
        </w:rPr>
      </w:pPr>
      <w:r w:rsidRPr="5D617F31">
        <w:rPr>
          <w:rFonts w:asciiTheme="majorHAnsi" w:eastAsiaTheme="majorEastAsia" w:hAnsiTheme="majorHAnsi" w:cstheme="majorBidi"/>
          <w:b/>
          <w:bCs/>
        </w:rPr>
        <w:t>Communiqué</w:t>
      </w:r>
      <w:r w:rsidR="082B17D5">
        <w:br/>
      </w:r>
      <w:r w:rsidRPr="5D617F31">
        <w:rPr>
          <w:rFonts w:asciiTheme="majorHAnsi" w:eastAsiaTheme="majorEastAsia" w:hAnsiTheme="majorHAnsi" w:cstheme="majorBidi"/>
          <w:b/>
          <w:bCs/>
        </w:rPr>
        <w:t>Pour diffusion immédiate</w:t>
      </w:r>
    </w:p>
    <w:p w14:paraId="6CF9C402" w14:textId="77777777" w:rsidR="00F52C73" w:rsidRPr="00C465E7" w:rsidRDefault="00F52C73" w:rsidP="082B17D5">
      <w:pPr>
        <w:jc w:val="right"/>
        <w:rPr>
          <w:rFonts w:asciiTheme="majorHAnsi" w:eastAsiaTheme="majorEastAsia" w:hAnsiTheme="majorHAnsi" w:cstheme="majorBidi"/>
        </w:rPr>
      </w:pPr>
    </w:p>
    <w:p w14:paraId="68128B36" w14:textId="4EA89A7C" w:rsidR="00FE22A8" w:rsidRPr="00FE22A8" w:rsidRDefault="00FE22A8" w:rsidP="0C667B2B">
      <w:pPr>
        <w:jc w:val="center"/>
        <w:rPr>
          <w:rFonts w:asciiTheme="majorHAnsi" w:eastAsiaTheme="majorEastAsia" w:hAnsiTheme="majorHAnsi" w:cstheme="majorBidi"/>
          <w:b/>
          <w:bCs/>
          <w:sz w:val="32"/>
          <w:szCs w:val="32"/>
          <w:highlight w:val="yellow"/>
        </w:rPr>
      </w:pPr>
    </w:p>
    <w:p w14:paraId="5A5E3990" w14:textId="6C8CABA0" w:rsidR="00960F4F" w:rsidRPr="00FE22A8" w:rsidRDefault="0C667B2B" w:rsidP="0C667B2B">
      <w:pPr>
        <w:jc w:val="center"/>
        <w:rPr>
          <w:rFonts w:asciiTheme="majorHAnsi" w:eastAsiaTheme="majorEastAsia" w:hAnsiTheme="majorHAnsi" w:cstheme="majorBidi"/>
          <w:b/>
          <w:bCs/>
          <w:sz w:val="32"/>
          <w:szCs w:val="32"/>
        </w:rPr>
      </w:pPr>
      <w:r w:rsidRPr="0C667B2B">
        <w:rPr>
          <w:rFonts w:asciiTheme="majorHAnsi" w:eastAsiaTheme="majorEastAsia" w:hAnsiTheme="majorHAnsi" w:cstheme="majorBidi"/>
          <w:b/>
          <w:bCs/>
          <w:sz w:val="32"/>
          <w:szCs w:val="32"/>
        </w:rPr>
        <w:t>Une saison estivale positive pour les Cantons-de-l'Est</w:t>
      </w:r>
    </w:p>
    <w:p w14:paraId="51C3410C" w14:textId="18481974" w:rsidR="406535AD" w:rsidRPr="00FE22A8" w:rsidRDefault="406535AD" w:rsidP="008B2B43">
      <w:pPr>
        <w:rPr>
          <w:rFonts w:asciiTheme="majorHAnsi" w:eastAsiaTheme="majorEastAsia" w:hAnsiTheme="majorHAnsi" w:cstheme="majorBidi"/>
          <w:b/>
          <w:bCs/>
          <w:sz w:val="32"/>
          <w:szCs w:val="32"/>
        </w:rPr>
      </w:pPr>
    </w:p>
    <w:p w14:paraId="1554E82A" w14:textId="6B589DF7" w:rsidR="00B843A5" w:rsidRPr="006B349B" w:rsidRDefault="1AFAD86C" w:rsidP="1AFAD86C">
      <w:pPr>
        <w:spacing w:line="259" w:lineRule="auto"/>
        <w:rPr>
          <w:rFonts w:asciiTheme="majorHAnsi" w:eastAsiaTheme="majorEastAsia" w:hAnsiTheme="majorHAnsi" w:cstheme="majorBidi"/>
          <w:sz w:val="22"/>
          <w:szCs w:val="22"/>
        </w:rPr>
      </w:pPr>
      <w:r w:rsidRPr="1AFAD86C">
        <w:rPr>
          <w:rFonts w:asciiTheme="majorHAnsi" w:eastAsiaTheme="majorEastAsia" w:hAnsiTheme="majorHAnsi" w:cstheme="majorBidi"/>
          <w:b/>
          <w:bCs/>
          <w:sz w:val="22"/>
          <w:szCs w:val="22"/>
        </w:rPr>
        <w:t>Sherbrooke, le 28 septembre 2022 –</w:t>
      </w:r>
      <w:r w:rsidRPr="1AFAD86C">
        <w:rPr>
          <w:rFonts w:asciiTheme="majorHAnsi" w:eastAsiaTheme="majorEastAsia" w:hAnsiTheme="majorHAnsi" w:cstheme="majorBidi"/>
          <w:sz w:val="22"/>
          <w:szCs w:val="22"/>
        </w:rPr>
        <w:t>Tourisme Cantons-de-l’Est (TCE) dévoile les faits saillants du récent sondage de fin de saison touristique estivale. Couvrant la période de la mi-mai jusqu’à la fin septembre, la majorité des 260 répondants, qui représentent plus du tiers des entreprises touristiques sollicitées par TCE, signifient avoir connu une bonne saison touristique.</w:t>
      </w:r>
    </w:p>
    <w:p w14:paraId="4A22A70E" w14:textId="289E1B63" w:rsidR="00B843A5" w:rsidRPr="006B349B" w:rsidRDefault="00B843A5" w:rsidP="00FA72F6">
      <w:pPr>
        <w:spacing w:line="259" w:lineRule="auto"/>
        <w:rPr>
          <w:rFonts w:asciiTheme="majorHAnsi" w:eastAsiaTheme="majorEastAsia" w:hAnsiTheme="majorHAnsi" w:cstheme="majorBidi"/>
          <w:sz w:val="22"/>
          <w:szCs w:val="22"/>
        </w:rPr>
      </w:pPr>
    </w:p>
    <w:p w14:paraId="38CB01DD" w14:textId="719B95AB" w:rsidR="000E2478" w:rsidRPr="006B349B" w:rsidRDefault="1AFAD86C" w:rsidP="1AFAD86C">
      <w:pPr>
        <w:spacing w:line="259" w:lineRule="auto"/>
        <w:rPr>
          <w:rFonts w:asciiTheme="majorHAnsi" w:eastAsiaTheme="majorEastAsia" w:hAnsiTheme="majorHAnsi" w:cstheme="majorBidi"/>
          <w:sz w:val="22"/>
          <w:szCs w:val="22"/>
        </w:rPr>
      </w:pPr>
      <w:r w:rsidRPr="1AFAD86C">
        <w:rPr>
          <w:rFonts w:asciiTheme="majorHAnsi" w:eastAsiaTheme="majorEastAsia" w:hAnsiTheme="majorHAnsi" w:cstheme="majorBidi"/>
          <w:sz w:val="22"/>
          <w:szCs w:val="22"/>
        </w:rPr>
        <w:t>« Nous sommes satisfaits de la saison estivale et constatons que nous sommes en progression sur l’année 2019</w:t>
      </w:r>
      <w:r w:rsidR="00D37600">
        <w:rPr>
          <w:rFonts w:asciiTheme="majorHAnsi" w:eastAsiaTheme="majorEastAsia" w:hAnsiTheme="majorHAnsi" w:cstheme="majorBidi"/>
          <w:sz w:val="22"/>
          <w:szCs w:val="22"/>
        </w:rPr>
        <w:t> </w:t>
      </w:r>
      <w:r w:rsidRPr="1AFAD86C">
        <w:rPr>
          <w:rFonts w:asciiTheme="majorHAnsi" w:eastAsiaTheme="majorEastAsia" w:hAnsiTheme="majorHAnsi" w:cstheme="majorBidi"/>
          <w:sz w:val="22"/>
          <w:szCs w:val="22"/>
        </w:rPr>
        <w:t>» affirme Annie Langevin, directrice générale de Tourisme Cantons-de-l'Est. «</w:t>
      </w:r>
      <w:r w:rsidR="00D37600">
        <w:rPr>
          <w:rFonts w:asciiTheme="majorHAnsi" w:eastAsiaTheme="majorEastAsia" w:hAnsiTheme="majorHAnsi" w:cstheme="majorBidi"/>
          <w:sz w:val="22"/>
          <w:szCs w:val="22"/>
        </w:rPr>
        <w:t> </w:t>
      </w:r>
      <w:r w:rsidRPr="1AFAD86C">
        <w:rPr>
          <w:rFonts w:asciiTheme="majorHAnsi" w:eastAsiaTheme="majorEastAsia" w:hAnsiTheme="majorHAnsi" w:cstheme="majorBidi"/>
          <w:sz w:val="22"/>
          <w:szCs w:val="22"/>
        </w:rPr>
        <w:t xml:space="preserve">De plus, grâce aux multiples offensives promotionnelles des partenaires touristiques et à la fin des normes sanitaires, le retour des visiteurs hors Québec dans la région a été observé par nos entreprises touristiques » ajoute-t-elle. </w:t>
      </w:r>
    </w:p>
    <w:p w14:paraId="5BDD5172" w14:textId="6B876CCC" w:rsidR="00AC51F5" w:rsidRDefault="00AC51F5" w:rsidP="000E2478">
      <w:pPr>
        <w:spacing w:line="259" w:lineRule="auto"/>
        <w:rPr>
          <w:rFonts w:asciiTheme="majorHAnsi" w:eastAsiaTheme="majorEastAsia" w:hAnsiTheme="majorHAnsi" w:cstheme="majorBidi"/>
          <w:sz w:val="22"/>
          <w:szCs w:val="22"/>
        </w:rPr>
      </w:pPr>
    </w:p>
    <w:p w14:paraId="3744C6CE" w14:textId="47AF0FCC" w:rsidR="002A3410" w:rsidRPr="002A3410" w:rsidRDefault="1AFAD86C" w:rsidP="1AFAD86C">
      <w:pPr>
        <w:spacing w:line="259" w:lineRule="auto"/>
        <w:rPr>
          <w:rFonts w:asciiTheme="majorHAnsi" w:eastAsiaTheme="majorEastAsia" w:hAnsiTheme="majorHAnsi" w:cstheme="majorBidi"/>
          <w:b/>
          <w:bCs/>
          <w:sz w:val="22"/>
          <w:szCs w:val="22"/>
        </w:rPr>
      </w:pPr>
      <w:r w:rsidRPr="1AFAD86C">
        <w:rPr>
          <w:rFonts w:asciiTheme="majorHAnsi" w:eastAsiaTheme="majorEastAsia" w:hAnsiTheme="majorHAnsi" w:cstheme="majorBidi"/>
          <w:b/>
          <w:bCs/>
          <w:sz w:val="22"/>
          <w:szCs w:val="22"/>
        </w:rPr>
        <w:t>FAITS SAILLANTS</w:t>
      </w:r>
    </w:p>
    <w:p w14:paraId="03AED337" w14:textId="2F99E5AE" w:rsidR="1AFAD86C" w:rsidRDefault="1AFAD86C" w:rsidP="1AFAD86C">
      <w:pPr>
        <w:spacing w:line="259" w:lineRule="auto"/>
        <w:rPr>
          <w:rFonts w:asciiTheme="majorHAnsi" w:eastAsiaTheme="majorEastAsia" w:hAnsiTheme="majorHAnsi" w:cstheme="majorBidi"/>
          <w:b/>
          <w:bCs/>
          <w:sz w:val="22"/>
          <w:szCs w:val="22"/>
        </w:rPr>
      </w:pPr>
    </w:p>
    <w:p w14:paraId="0111F4A9" w14:textId="010BC374" w:rsidR="0047306B" w:rsidRPr="0047306B" w:rsidRDefault="1AFAD86C" w:rsidP="1AFAD86C">
      <w:pPr>
        <w:pStyle w:val="Paragraphedeliste"/>
        <w:numPr>
          <w:ilvl w:val="0"/>
          <w:numId w:val="18"/>
        </w:numPr>
        <w:spacing w:line="259" w:lineRule="auto"/>
        <w:rPr>
          <w:rFonts w:asciiTheme="majorHAnsi" w:eastAsiaTheme="majorEastAsia" w:hAnsiTheme="majorHAnsi" w:cstheme="majorBidi"/>
          <w:sz w:val="22"/>
          <w:szCs w:val="22"/>
        </w:rPr>
      </w:pPr>
      <w:r w:rsidRPr="1AFAD86C">
        <w:rPr>
          <w:rFonts w:asciiTheme="majorHAnsi" w:eastAsiaTheme="majorEastAsia" w:hAnsiTheme="majorHAnsi" w:cstheme="majorBidi"/>
          <w:sz w:val="22"/>
          <w:szCs w:val="22"/>
        </w:rPr>
        <w:t xml:space="preserve">D’après les données compilées, la performance des entreprises touristiques de la région des Cantons-de-l’Est se rapproche de la « normalité prépandémique » de la saison touristique estivale de 2019. </w:t>
      </w:r>
    </w:p>
    <w:p w14:paraId="088407A9" w14:textId="4FCE2543" w:rsidR="0047306B" w:rsidRPr="0047306B" w:rsidRDefault="1AFAD86C" w:rsidP="1AFAD86C">
      <w:pPr>
        <w:pStyle w:val="Paragraphedeliste"/>
        <w:numPr>
          <w:ilvl w:val="0"/>
          <w:numId w:val="18"/>
        </w:numPr>
        <w:spacing w:line="259" w:lineRule="auto"/>
        <w:rPr>
          <w:rFonts w:asciiTheme="majorHAnsi" w:eastAsiaTheme="majorEastAsia" w:hAnsiTheme="majorHAnsi" w:cstheme="majorBidi"/>
          <w:sz w:val="22"/>
          <w:szCs w:val="22"/>
        </w:rPr>
      </w:pPr>
      <w:r w:rsidRPr="1AFAD86C">
        <w:rPr>
          <w:rFonts w:asciiTheme="majorHAnsi" w:eastAsiaTheme="majorEastAsia" w:hAnsiTheme="majorHAnsi" w:cstheme="majorBidi"/>
          <w:sz w:val="22"/>
          <w:szCs w:val="22"/>
        </w:rPr>
        <w:t>Selon une majorité de répondants, la période estivale 2022 a été un peu moins forte que 2021, mais tout de même positive par rapport à l'été 2019. Près de</w:t>
      </w:r>
      <w:r w:rsidR="0005391C">
        <w:rPr>
          <w:rFonts w:asciiTheme="majorHAnsi" w:eastAsiaTheme="majorEastAsia" w:hAnsiTheme="majorHAnsi" w:cstheme="majorBidi"/>
          <w:sz w:val="22"/>
          <w:szCs w:val="22"/>
        </w:rPr>
        <w:t>s</w:t>
      </w:r>
      <w:r w:rsidRPr="1AFAD86C">
        <w:rPr>
          <w:rFonts w:asciiTheme="majorHAnsi" w:eastAsiaTheme="majorEastAsia" w:hAnsiTheme="majorHAnsi" w:cstheme="majorBidi"/>
          <w:sz w:val="22"/>
          <w:szCs w:val="22"/>
        </w:rPr>
        <w:t xml:space="preserve"> trois quarts (72 %) affirment avoir atteint ou dépassé leurs résultats d’achalandage par rapport à 2019, constat particulièrement marqué au niveau des hébergements. Rappelons qu’en 2021, avec la fermeture des frontières et les </w:t>
      </w:r>
      <w:r w:rsidR="0005391C">
        <w:rPr>
          <w:rFonts w:asciiTheme="majorHAnsi" w:eastAsiaTheme="majorEastAsia" w:hAnsiTheme="majorHAnsi" w:cstheme="majorBidi"/>
          <w:sz w:val="22"/>
          <w:szCs w:val="22"/>
        </w:rPr>
        <w:t>Q</w:t>
      </w:r>
      <w:r w:rsidRPr="1AFAD86C">
        <w:rPr>
          <w:rFonts w:asciiTheme="majorHAnsi" w:eastAsiaTheme="majorEastAsia" w:hAnsiTheme="majorHAnsi" w:cstheme="majorBidi"/>
          <w:sz w:val="22"/>
          <w:szCs w:val="22"/>
        </w:rPr>
        <w:t>uébécois au rendez-vous dans les régions, l’été dernier était hors normes.</w:t>
      </w:r>
    </w:p>
    <w:p w14:paraId="56225837" w14:textId="701892BD" w:rsidR="00FF66DA" w:rsidRPr="00D92847" w:rsidRDefault="1AFAD86C" w:rsidP="1AFAD86C">
      <w:pPr>
        <w:pStyle w:val="Paragraphedeliste"/>
        <w:numPr>
          <w:ilvl w:val="0"/>
          <w:numId w:val="13"/>
        </w:numPr>
        <w:spacing w:line="259" w:lineRule="auto"/>
        <w:rPr>
          <w:rFonts w:asciiTheme="majorHAnsi" w:eastAsiaTheme="majorEastAsia" w:hAnsiTheme="majorHAnsi" w:cstheme="majorBidi"/>
          <w:sz w:val="22"/>
          <w:szCs w:val="22"/>
        </w:rPr>
      </w:pPr>
      <w:r w:rsidRPr="1AFAD86C">
        <w:rPr>
          <w:rFonts w:asciiTheme="majorHAnsi" w:eastAsiaTheme="majorEastAsia" w:hAnsiTheme="majorHAnsi" w:cstheme="majorBidi"/>
          <w:sz w:val="22"/>
          <w:szCs w:val="22"/>
        </w:rPr>
        <w:t xml:space="preserve">Au cours de l’été, c'est sans surprise le retour des visiteurs américains qui marque une plus grande variation par rapport à 2021, avec une progression notée par près de la moitié des entreprises touristiques. </w:t>
      </w:r>
    </w:p>
    <w:p w14:paraId="346EAD7F" w14:textId="774BBFCA" w:rsidR="00FF66DA" w:rsidRPr="00D92847" w:rsidRDefault="5B41BC59" w:rsidP="5B41BC59">
      <w:pPr>
        <w:pStyle w:val="Paragraphedeliste"/>
        <w:numPr>
          <w:ilvl w:val="0"/>
          <w:numId w:val="13"/>
        </w:numPr>
        <w:spacing w:line="259" w:lineRule="auto"/>
        <w:rPr>
          <w:sz w:val="22"/>
          <w:szCs w:val="22"/>
        </w:rPr>
      </w:pPr>
      <w:r w:rsidRPr="5B41BC59">
        <w:rPr>
          <w:rFonts w:asciiTheme="majorHAnsi" w:eastAsiaTheme="majorEastAsia" w:hAnsiTheme="majorHAnsi" w:cstheme="majorBidi"/>
          <w:sz w:val="22"/>
          <w:szCs w:val="22"/>
        </w:rPr>
        <w:t>Bien que les visiteurs ontariens étaient déjà présents dans la région au cours de l'été 2021, une progression chez 30 % des répondants a tout de même été observée.</w:t>
      </w:r>
    </w:p>
    <w:p w14:paraId="0558B036" w14:textId="4A7EBFC5" w:rsidR="00007F44" w:rsidRDefault="1AFAD86C" w:rsidP="1AFAD86C">
      <w:pPr>
        <w:pStyle w:val="Paragraphedeliste"/>
        <w:numPr>
          <w:ilvl w:val="0"/>
          <w:numId w:val="13"/>
        </w:numPr>
        <w:spacing w:line="259" w:lineRule="auto"/>
        <w:rPr>
          <w:rFonts w:asciiTheme="majorHAnsi" w:eastAsiaTheme="majorEastAsia" w:hAnsiTheme="majorHAnsi" w:cstheme="majorBidi"/>
          <w:sz w:val="22"/>
          <w:szCs w:val="22"/>
        </w:rPr>
      </w:pPr>
      <w:r w:rsidRPr="1AFAD86C">
        <w:rPr>
          <w:rFonts w:asciiTheme="majorHAnsi" w:eastAsiaTheme="majorEastAsia" w:hAnsiTheme="majorHAnsi" w:cstheme="majorBidi"/>
          <w:sz w:val="22"/>
          <w:szCs w:val="22"/>
        </w:rPr>
        <w:t xml:space="preserve">Selon les répondants, la majorité des visiteurs a conservé la bonne pratique de réserver, mais la tendance cette année démontre que cela s’est fait généralement moins à l'avance. </w:t>
      </w:r>
    </w:p>
    <w:p w14:paraId="41A948E1" w14:textId="04D2BFBB" w:rsidR="00D83DF6" w:rsidRDefault="00D83DF6" w:rsidP="00D83DF6">
      <w:pPr>
        <w:pStyle w:val="Paragraphedeliste"/>
        <w:numPr>
          <w:ilvl w:val="0"/>
          <w:numId w:val="12"/>
        </w:numPr>
        <w:rPr>
          <w:rFonts w:asciiTheme="majorHAnsi" w:eastAsiaTheme="majorEastAsia" w:hAnsiTheme="majorHAnsi" w:cstheme="majorBidi"/>
          <w:sz w:val="22"/>
          <w:szCs w:val="22"/>
        </w:rPr>
      </w:pPr>
      <w:r>
        <w:rPr>
          <w:rFonts w:asciiTheme="majorHAnsi" w:eastAsiaTheme="majorEastAsia" w:hAnsiTheme="majorHAnsi" w:cstheme="majorBidi"/>
          <w:sz w:val="22"/>
          <w:szCs w:val="22"/>
        </w:rPr>
        <w:t>Les réservations de dernière minute sont plus marquées dans l’hôtellerie</w:t>
      </w:r>
      <w:r w:rsidR="00007F44">
        <w:rPr>
          <w:rFonts w:asciiTheme="majorHAnsi" w:eastAsiaTheme="majorEastAsia" w:hAnsiTheme="majorHAnsi" w:cstheme="majorBidi"/>
          <w:sz w:val="22"/>
          <w:szCs w:val="22"/>
        </w:rPr>
        <w:t xml:space="preserve">, et il y a eu une baisse plus </w:t>
      </w:r>
      <w:r w:rsidR="00473657">
        <w:rPr>
          <w:rFonts w:asciiTheme="majorHAnsi" w:eastAsiaTheme="majorEastAsia" w:hAnsiTheme="majorHAnsi" w:cstheme="majorBidi"/>
          <w:sz w:val="22"/>
          <w:szCs w:val="22"/>
        </w:rPr>
        <w:t>importante</w:t>
      </w:r>
      <w:r w:rsidR="00007F44">
        <w:rPr>
          <w:rFonts w:asciiTheme="majorHAnsi" w:eastAsiaTheme="majorEastAsia" w:hAnsiTheme="majorHAnsi" w:cstheme="majorBidi"/>
          <w:sz w:val="22"/>
          <w:szCs w:val="22"/>
        </w:rPr>
        <w:t xml:space="preserve"> des réservations en restauration</w:t>
      </w:r>
      <w:r>
        <w:rPr>
          <w:rFonts w:asciiTheme="majorHAnsi" w:eastAsiaTheme="majorEastAsia" w:hAnsiTheme="majorHAnsi" w:cstheme="majorBidi"/>
          <w:sz w:val="22"/>
          <w:szCs w:val="22"/>
        </w:rPr>
        <w:t>.</w:t>
      </w:r>
    </w:p>
    <w:p w14:paraId="1E6DD144" w14:textId="0D3DD1BF" w:rsidR="009A5CF5" w:rsidRPr="0098649F" w:rsidRDefault="1AFAD86C" w:rsidP="1AFAD86C">
      <w:pPr>
        <w:pStyle w:val="Paragraphedeliste"/>
        <w:numPr>
          <w:ilvl w:val="0"/>
          <w:numId w:val="12"/>
        </w:numPr>
        <w:spacing w:line="259" w:lineRule="auto"/>
        <w:rPr>
          <w:rFonts w:asciiTheme="majorHAnsi" w:eastAsiaTheme="majorEastAsia" w:hAnsiTheme="majorHAnsi" w:cstheme="majorBidi"/>
          <w:sz w:val="22"/>
          <w:szCs w:val="22"/>
        </w:rPr>
      </w:pPr>
      <w:r w:rsidRPr="1AFAD86C">
        <w:rPr>
          <w:rFonts w:asciiTheme="majorHAnsi" w:eastAsiaTheme="majorEastAsia" w:hAnsiTheme="majorHAnsi" w:cstheme="majorBidi"/>
          <w:sz w:val="22"/>
          <w:szCs w:val="22"/>
        </w:rPr>
        <w:t xml:space="preserve">La vague estivale de COVID-19 ne semble pas avoir généré plus d'annulations que les étés précédents. </w:t>
      </w:r>
    </w:p>
    <w:p w14:paraId="19D401B2" w14:textId="3B985555" w:rsidR="1AFAD86C" w:rsidRDefault="1AFAD86C" w:rsidP="1AFAD86C">
      <w:pPr>
        <w:shd w:val="clear" w:color="auto" w:fill="FFFFFF" w:themeFill="background1"/>
        <w:jc w:val="both"/>
        <w:rPr>
          <w:rStyle w:val="normaltextrun"/>
          <w:rFonts w:ascii="Calibri" w:hAnsi="Calibri" w:cs="Calibri"/>
          <w:sz w:val="22"/>
          <w:szCs w:val="22"/>
        </w:rPr>
      </w:pPr>
    </w:p>
    <w:p w14:paraId="1A55A82E" w14:textId="77777777" w:rsidR="0001731C" w:rsidRDefault="0001731C">
      <w:pPr>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br w:type="page"/>
      </w:r>
    </w:p>
    <w:p w14:paraId="3C6C7CD3" w14:textId="53951BBB" w:rsidR="1AFAD86C" w:rsidRDefault="1AFAD86C" w:rsidP="1AFAD86C">
      <w:pPr>
        <w:spacing w:line="259" w:lineRule="auto"/>
        <w:rPr>
          <w:rFonts w:asciiTheme="majorHAnsi" w:eastAsiaTheme="majorEastAsia" w:hAnsiTheme="majorHAnsi" w:cstheme="majorBidi"/>
          <w:b/>
          <w:bCs/>
          <w:sz w:val="22"/>
          <w:szCs w:val="22"/>
        </w:rPr>
      </w:pPr>
      <w:r w:rsidRPr="1AFAD86C">
        <w:rPr>
          <w:rFonts w:asciiTheme="majorHAnsi" w:eastAsiaTheme="majorEastAsia" w:hAnsiTheme="majorHAnsi" w:cstheme="majorBidi"/>
          <w:b/>
          <w:bCs/>
          <w:sz w:val="22"/>
          <w:szCs w:val="22"/>
        </w:rPr>
        <w:lastRenderedPageBreak/>
        <w:t>PROMOTION</w:t>
      </w:r>
    </w:p>
    <w:p w14:paraId="549CDAA3" w14:textId="62769358" w:rsidR="1AFAD86C" w:rsidRDefault="1AFAD86C" w:rsidP="1AFAD86C">
      <w:pPr>
        <w:spacing w:line="259" w:lineRule="auto"/>
        <w:rPr>
          <w:rFonts w:asciiTheme="majorHAnsi" w:eastAsiaTheme="majorEastAsia" w:hAnsiTheme="majorHAnsi" w:cstheme="majorBidi"/>
          <w:b/>
          <w:bCs/>
          <w:sz w:val="22"/>
          <w:szCs w:val="22"/>
        </w:rPr>
      </w:pPr>
    </w:p>
    <w:p w14:paraId="38A9C92D" w14:textId="7257D0B8" w:rsidR="005B59A9" w:rsidRPr="005B59A9" w:rsidRDefault="1AFAD86C" w:rsidP="1AFAD86C">
      <w:pPr>
        <w:pStyle w:val="Paragraphedeliste"/>
        <w:numPr>
          <w:ilvl w:val="0"/>
          <w:numId w:val="20"/>
        </w:numPr>
        <w:shd w:val="clear" w:color="auto" w:fill="FFFFFF" w:themeFill="background1"/>
        <w:jc w:val="both"/>
        <w:rPr>
          <w:rStyle w:val="normaltextrun"/>
          <w:sz w:val="22"/>
          <w:szCs w:val="22"/>
        </w:rPr>
      </w:pPr>
      <w:r w:rsidRPr="1AFAD86C">
        <w:rPr>
          <w:rStyle w:val="normaltextrun"/>
          <w:rFonts w:ascii="Calibri" w:hAnsi="Calibri" w:cs="Calibri"/>
          <w:sz w:val="22"/>
          <w:szCs w:val="22"/>
        </w:rPr>
        <w:t xml:space="preserve">TCE a été actif cet été afin d'attirer les clientèles québécoises, ontariennes et américaines.  </w:t>
      </w:r>
    </w:p>
    <w:p w14:paraId="3E158AFC" w14:textId="3325A42A" w:rsidR="00830F17" w:rsidRPr="00830F17" w:rsidRDefault="1AFAD86C" w:rsidP="00830F17">
      <w:pPr>
        <w:pStyle w:val="Paragraphedeliste"/>
        <w:numPr>
          <w:ilvl w:val="0"/>
          <w:numId w:val="20"/>
        </w:numPr>
        <w:shd w:val="clear" w:color="auto" w:fill="FFFFFF" w:themeFill="background1"/>
        <w:jc w:val="both"/>
        <w:rPr>
          <w:rStyle w:val="normaltextrun"/>
          <w:sz w:val="22"/>
          <w:szCs w:val="22"/>
        </w:rPr>
      </w:pPr>
      <w:r w:rsidRPr="1AFAD86C">
        <w:rPr>
          <w:rStyle w:val="normaltextrun"/>
          <w:rFonts w:ascii="Calibri" w:hAnsi="Calibri" w:cs="Calibri"/>
          <w:sz w:val="22"/>
          <w:szCs w:val="22"/>
        </w:rPr>
        <w:t xml:space="preserve">Entre mai et septembre, le site </w:t>
      </w:r>
      <w:r w:rsidRPr="00AD1282">
        <w:rPr>
          <w:rStyle w:val="normaltextrun"/>
          <w:rFonts w:ascii="Calibri" w:hAnsi="Calibri" w:cs="Calibri"/>
          <w:i/>
          <w:iCs/>
          <w:sz w:val="22"/>
          <w:szCs w:val="22"/>
        </w:rPr>
        <w:t>cantonsdelest.com</w:t>
      </w:r>
      <w:r w:rsidRPr="1AFAD86C">
        <w:rPr>
          <w:rStyle w:val="normaltextrun"/>
          <w:rFonts w:ascii="Calibri" w:hAnsi="Calibri" w:cs="Calibri"/>
          <w:sz w:val="22"/>
          <w:szCs w:val="22"/>
        </w:rPr>
        <w:t xml:space="preserve"> a généré 1,7 million de sessions, une augmentation de 14 % par rapport à 2021. L'augmentation vient entièrement de la version anglophone </w:t>
      </w:r>
      <w:r w:rsidRPr="00AD1282">
        <w:rPr>
          <w:rStyle w:val="normaltextrun"/>
          <w:rFonts w:ascii="Calibri" w:hAnsi="Calibri" w:cs="Calibri"/>
          <w:i/>
          <w:iCs/>
          <w:sz w:val="22"/>
          <w:szCs w:val="22"/>
        </w:rPr>
        <w:t>easterntownships.org</w:t>
      </w:r>
      <w:r w:rsidRPr="1AFAD86C">
        <w:rPr>
          <w:rStyle w:val="normaltextrun"/>
          <w:rFonts w:ascii="Calibri" w:hAnsi="Calibri" w:cs="Calibri"/>
          <w:sz w:val="22"/>
          <w:szCs w:val="22"/>
        </w:rPr>
        <w:t xml:space="preserve"> dont l'achalandage a doublé. </w:t>
      </w:r>
    </w:p>
    <w:p w14:paraId="3710FFE2" w14:textId="39000A85" w:rsidR="0004090B" w:rsidRPr="00830F17" w:rsidRDefault="1AFAD86C" w:rsidP="00830F17">
      <w:pPr>
        <w:pStyle w:val="Paragraphedeliste"/>
        <w:numPr>
          <w:ilvl w:val="0"/>
          <w:numId w:val="20"/>
        </w:numPr>
        <w:shd w:val="clear" w:color="auto" w:fill="FFFFFF" w:themeFill="background1"/>
        <w:jc w:val="both"/>
        <w:rPr>
          <w:sz w:val="22"/>
          <w:szCs w:val="22"/>
        </w:rPr>
      </w:pPr>
      <w:r w:rsidRPr="1AFAD86C">
        <w:rPr>
          <w:rStyle w:val="normaltextrun"/>
          <w:rFonts w:ascii="Calibri" w:hAnsi="Calibri" w:cs="Calibri"/>
          <w:color w:val="000000" w:themeColor="text1"/>
          <w:sz w:val="22"/>
          <w:szCs w:val="22"/>
        </w:rPr>
        <w:t xml:space="preserve">Au cours de la période de mai à septembre, </w:t>
      </w:r>
      <w:r w:rsidRPr="006902F5">
        <w:rPr>
          <w:rStyle w:val="normaltextrun"/>
          <w:rFonts w:ascii="Calibri" w:hAnsi="Calibri" w:cs="Calibri"/>
          <w:color w:val="000000" w:themeColor="text1"/>
          <w:sz w:val="22"/>
          <w:szCs w:val="22"/>
        </w:rPr>
        <w:t xml:space="preserve">18 tournées de presse ont eu lieu avec des </w:t>
      </w:r>
      <w:r w:rsidR="006902F5" w:rsidRPr="006902F5">
        <w:rPr>
          <w:rStyle w:val="normaltextrun"/>
          <w:rFonts w:ascii="Calibri" w:hAnsi="Calibri" w:cs="Calibri"/>
          <w:color w:val="000000" w:themeColor="text1"/>
          <w:sz w:val="22"/>
          <w:szCs w:val="22"/>
        </w:rPr>
        <w:t>représentants</w:t>
      </w:r>
      <w:r w:rsidRPr="006902F5">
        <w:rPr>
          <w:rStyle w:val="normaltextrun"/>
          <w:rFonts w:ascii="Calibri" w:hAnsi="Calibri" w:cs="Calibri"/>
          <w:color w:val="000000" w:themeColor="text1"/>
          <w:sz w:val="22"/>
          <w:szCs w:val="22"/>
        </w:rPr>
        <w:t xml:space="preserve"> des médias;</w:t>
      </w:r>
      <w:r w:rsidRPr="1AFAD86C">
        <w:rPr>
          <w:rStyle w:val="normaltextrun"/>
          <w:rFonts w:ascii="Calibri" w:hAnsi="Calibri" w:cs="Calibri"/>
          <w:color w:val="000000" w:themeColor="text1"/>
          <w:sz w:val="22"/>
          <w:szCs w:val="22"/>
        </w:rPr>
        <w:t xml:space="preserve"> 8 provenaient du Québec et 10 de l’extérieur de la province. </w:t>
      </w:r>
    </w:p>
    <w:p w14:paraId="0B6D4204" w14:textId="130EF990" w:rsidR="0004090B" w:rsidRDefault="0004090B" w:rsidP="5B41BC59">
      <w:pPr>
        <w:shd w:val="clear" w:color="auto" w:fill="FFFFFF" w:themeFill="background1"/>
        <w:rPr>
          <w:rFonts w:asciiTheme="majorHAnsi" w:eastAsiaTheme="majorEastAsia" w:hAnsiTheme="majorHAnsi" w:cstheme="majorBidi"/>
          <w:sz w:val="22"/>
          <w:szCs w:val="22"/>
        </w:rPr>
      </w:pPr>
    </w:p>
    <w:p w14:paraId="7C8DE900" w14:textId="35603364" w:rsidR="1B517C6E" w:rsidRPr="00115C4C" w:rsidRDefault="1AFAD86C" w:rsidP="1AFAD86C">
      <w:pPr>
        <w:shd w:val="clear" w:color="auto" w:fill="FFFFFF" w:themeFill="background1"/>
        <w:rPr>
          <w:rFonts w:asciiTheme="majorHAnsi" w:eastAsiaTheme="majorEastAsia" w:hAnsiTheme="majorHAnsi" w:cstheme="majorBidi"/>
          <w:b/>
          <w:bCs/>
          <w:sz w:val="22"/>
          <w:szCs w:val="22"/>
        </w:rPr>
      </w:pPr>
      <w:r w:rsidRPr="1AFAD86C">
        <w:rPr>
          <w:rFonts w:asciiTheme="majorHAnsi" w:eastAsiaTheme="majorEastAsia" w:hAnsiTheme="majorHAnsi" w:cstheme="majorBidi"/>
          <w:b/>
          <w:bCs/>
          <w:sz w:val="22"/>
          <w:szCs w:val="22"/>
        </w:rPr>
        <w:t>EN CONCLUSION</w:t>
      </w:r>
    </w:p>
    <w:p w14:paraId="6E439AE7" w14:textId="4D6A435F" w:rsidR="1AFAD86C" w:rsidRDefault="1AFAD86C" w:rsidP="1AFAD86C">
      <w:pPr>
        <w:shd w:val="clear" w:color="auto" w:fill="FFFFFF" w:themeFill="background1"/>
        <w:rPr>
          <w:rFonts w:asciiTheme="majorHAnsi" w:eastAsiaTheme="majorEastAsia" w:hAnsiTheme="majorHAnsi" w:cstheme="majorBidi"/>
          <w:b/>
          <w:bCs/>
          <w:sz w:val="22"/>
          <w:szCs w:val="22"/>
        </w:rPr>
      </w:pPr>
    </w:p>
    <w:p w14:paraId="548D616C" w14:textId="69C8604B" w:rsidR="007035D9" w:rsidRPr="00A35468" w:rsidRDefault="1AFAD86C" w:rsidP="1AFAD86C">
      <w:pPr>
        <w:spacing w:line="259" w:lineRule="auto"/>
        <w:rPr>
          <w:rFonts w:asciiTheme="majorHAnsi" w:eastAsiaTheme="majorEastAsia" w:hAnsiTheme="majorHAnsi" w:cstheme="majorBidi"/>
          <w:sz w:val="22"/>
          <w:szCs w:val="22"/>
        </w:rPr>
      </w:pPr>
      <w:r w:rsidRPr="1AFAD86C">
        <w:rPr>
          <w:rFonts w:asciiTheme="majorHAnsi" w:eastAsiaTheme="majorEastAsia" w:hAnsiTheme="majorHAnsi" w:cstheme="majorBidi"/>
          <w:sz w:val="22"/>
          <w:szCs w:val="22"/>
        </w:rPr>
        <w:t xml:space="preserve">Les visiteurs continuent à être nombreux à choisir les Cantons-de-l’Est, une destination attrayante en raison de la qualité et de la diversité de son offre. Tourisme Cantons-de-l’Est </w:t>
      </w:r>
      <w:bookmarkStart w:id="0" w:name="_Int_pBoaJoIb"/>
      <w:r w:rsidRPr="1AFAD86C">
        <w:rPr>
          <w:rFonts w:asciiTheme="majorHAnsi" w:eastAsiaTheme="majorEastAsia" w:hAnsiTheme="majorHAnsi" w:cstheme="majorBidi"/>
          <w:sz w:val="22"/>
          <w:szCs w:val="22"/>
        </w:rPr>
        <w:t>salue</w:t>
      </w:r>
      <w:bookmarkEnd w:id="0"/>
      <w:r w:rsidRPr="1AFAD86C">
        <w:rPr>
          <w:rFonts w:asciiTheme="majorHAnsi" w:eastAsiaTheme="majorEastAsia" w:hAnsiTheme="majorHAnsi" w:cstheme="majorBidi"/>
          <w:sz w:val="22"/>
          <w:szCs w:val="22"/>
        </w:rPr>
        <w:t xml:space="preserve"> l’excellent travail et l’expérience de qualité que livrent les entreprises de la région.</w:t>
      </w:r>
    </w:p>
    <w:p w14:paraId="681FA699" w14:textId="77777777" w:rsidR="007035D9" w:rsidRPr="00A35468" w:rsidRDefault="007035D9" w:rsidP="1B517C6E">
      <w:pPr>
        <w:shd w:val="clear" w:color="auto" w:fill="FFFFFF" w:themeFill="background1"/>
        <w:jc w:val="both"/>
        <w:rPr>
          <w:rFonts w:asciiTheme="majorHAnsi" w:eastAsiaTheme="majorEastAsia" w:hAnsiTheme="majorHAnsi" w:cstheme="majorBidi"/>
          <w:sz w:val="22"/>
          <w:szCs w:val="22"/>
        </w:rPr>
      </w:pPr>
    </w:p>
    <w:p w14:paraId="1A366007" w14:textId="3FF26F3E" w:rsidR="510AD807" w:rsidRPr="00A35468" w:rsidRDefault="0C667B2B" w:rsidP="5B41BC59">
      <w:pPr>
        <w:shd w:val="clear" w:color="auto" w:fill="FFFFFF" w:themeFill="background1"/>
        <w:jc w:val="both"/>
        <w:rPr>
          <w:rFonts w:asciiTheme="majorHAnsi" w:eastAsiaTheme="majorEastAsia" w:hAnsiTheme="majorHAnsi" w:cstheme="majorBidi"/>
          <w:sz w:val="22"/>
          <w:szCs w:val="22"/>
        </w:rPr>
      </w:pPr>
      <w:r w:rsidRPr="0C667B2B">
        <w:rPr>
          <w:rFonts w:asciiTheme="majorHAnsi" w:eastAsiaTheme="majorEastAsia" w:hAnsiTheme="majorHAnsi" w:cstheme="majorBidi"/>
          <w:sz w:val="22"/>
          <w:szCs w:val="22"/>
        </w:rPr>
        <w:t>« Le bilan de la saison estivale indique que la relance est bel et bien amorcée. Nous entrevoyons l’automne d’un œil positif, renforcé par l’annonce lundi de la fin des mesures sanitaires aux frontières</w:t>
      </w:r>
      <w:r>
        <w:t> </w:t>
      </w:r>
      <w:r w:rsidRPr="0C667B2B">
        <w:rPr>
          <w:rFonts w:asciiTheme="majorHAnsi" w:eastAsiaTheme="majorEastAsia" w:hAnsiTheme="majorHAnsi" w:cstheme="majorBidi"/>
          <w:sz w:val="22"/>
          <w:szCs w:val="22"/>
        </w:rPr>
        <w:t>», conclut la directrice générale.</w:t>
      </w:r>
    </w:p>
    <w:p w14:paraId="4CEE96AD" w14:textId="77777777" w:rsidR="00FC59B1" w:rsidRDefault="00FC59B1" w:rsidP="00FC59B1">
      <w:pPr>
        <w:spacing w:line="259" w:lineRule="auto"/>
        <w:rPr>
          <w:rFonts w:asciiTheme="majorHAnsi" w:eastAsiaTheme="majorEastAsia" w:hAnsiTheme="majorHAnsi" w:cstheme="majorBidi"/>
          <w:color w:val="FF0000"/>
          <w:sz w:val="22"/>
          <w:szCs w:val="22"/>
          <w:highlight w:val="yellow"/>
        </w:rPr>
      </w:pPr>
    </w:p>
    <w:p w14:paraId="56B305E1" w14:textId="0D856573" w:rsidR="003A07F1" w:rsidRDefault="003A07F1" w:rsidP="003A07F1">
      <w:pPr>
        <w:shd w:val="clear" w:color="auto" w:fill="FFFFFF" w:themeFill="background1"/>
        <w:suppressAutoHyphens/>
        <w:rPr>
          <w:rFonts w:asciiTheme="majorHAnsi" w:eastAsiaTheme="majorEastAsia" w:hAnsiTheme="majorHAnsi" w:cstheme="majorBidi"/>
          <w:sz w:val="22"/>
          <w:szCs w:val="22"/>
        </w:rPr>
      </w:pPr>
    </w:p>
    <w:p w14:paraId="7A7C70F7" w14:textId="69E14FDA" w:rsidR="002D3DA3" w:rsidRPr="000B2188" w:rsidRDefault="1B517C6E" w:rsidP="1B517C6E">
      <w:pPr>
        <w:shd w:val="clear" w:color="auto" w:fill="FFFFFF" w:themeFill="background1"/>
        <w:jc w:val="both"/>
        <w:rPr>
          <w:rFonts w:asciiTheme="majorHAnsi" w:eastAsiaTheme="majorEastAsia" w:hAnsiTheme="majorHAnsi" w:cstheme="majorBidi"/>
          <w:b/>
          <w:bCs/>
          <w:i/>
          <w:iCs/>
          <w:sz w:val="22"/>
          <w:szCs w:val="22"/>
        </w:rPr>
      </w:pPr>
      <w:bookmarkStart w:id="1" w:name="_Hlk495565166"/>
      <w:r w:rsidRPr="1B517C6E">
        <w:rPr>
          <w:rFonts w:asciiTheme="majorHAnsi" w:eastAsiaTheme="majorEastAsia" w:hAnsiTheme="majorHAnsi" w:cstheme="majorBidi"/>
          <w:b/>
          <w:bCs/>
          <w:i/>
          <w:iCs/>
          <w:sz w:val="22"/>
          <w:szCs w:val="22"/>
        </w:rPr>
        <w:t>À propos de Tourisme Cantons-de-l’Est</w:t>
      </w:r>
    </w:p>
    <w:p w14:paraId="03C13BA3" w14:textId="77777777" w:rsidR="00327323" w:rsidRPr="003A07F1" w:rsidRDefault="00327323" w:rsidP="1B517C6E">
      <w:pPr>
        <w:shd w:val="clear" w:color="auto" w:fill="FFFFFF" w:themeFill="background1"/>
        <w:jc w:val="both"/>
        <w:rPr>
          <w:rFonts w:asciiTheme="majorHAnsi" w:eastAsiaTheme="majorEastAsia" w:hAnsiTheme="majorHAnsi" w:cstheme="majorBidi"/>
          <w:b/>
          <w:bCs/>
          <w:i/>
          <w:iCs/>
          <w:sz w:val="22"/>
          <w:szCs w:val="22"/>
        </w:rPr>
      </w:pPr>
    </w:p>
    <w:p w14:paraId="1306BEBA" w14:textId="04EDD09D" w:rsidR="002D3DA3" w:rsidRDefault="003A07F1" w:rsidP="1B517C6E">
      <w:pPr>
        <w:shd w:val="clear" w:color="auto" w:fill="FFFFFF" w:themeFill="background1"/>
        <w:jc w:val="both"/>
        <w:rPr>
          <w:rFonts w:asciiTheme="majorHAnsi" w:eastAsiaTheme="majorEastAsia" w:hAnsiTheme="majorHAnsi" w:cstheme="majorBidi"/>
          <w:i/>
          <w:iCs/>
          <w:sz w:val="22"/>
          <w:szCs w:val="22"/>
        </w:rPr>
      </w:pPr>
      <w:r w:rsidRPr="003A07F1">
        <w:rPr>
          <w:rFonts w:asciiTheme="majorHAnsi" w:eastAsiaTheme="majorEastAsia" w:hAnsiTheme="majorHAnsi" w:cstheme="majorBidi"/>
          <w:i/>
          <w:iCs/>
          <w:sz w:val="22"/>
          <w:szCs w:val="22"/>
        </w:rPr>
        <w:t>Tourisme Cantons-de-l’Est est l’une des 22 associations touristiques régionales (ATR) du Québec et le mandataire officiel du ministère du Tourisme dans les Cantons-de-l'Est. Depuis 1978, Tourisme Cantons-de-l'Est a pour mission de favoriser le développement touristique de la région et faire la promotion de celle-ci sur les marchés québécois et internationaux. L’ATR regroupe plus de 500 membres répartis dans les 9 MRC et dans l’ensemble des secteurs de l’industrie touristique : hébergement, restauration, attraits, activités et événements. Au Québec, les Cantons-de-l’Est occupent le quatrième rang des régions les plus visitées avec plus de 10 millions de visiteurs annuellement engendrant 6,5 millions de nuitées et dépensant plus de 900M$. Le tourisme dans la région génère 20 000 emplois, ce qui en fait le 4</w:t>
      </w:r>
      <w:r w:rsidRPr="00225EA6">
        <w:rPr>
          <w:rFonts w:asciiTheme="majorHAnsi" w:eastAsiaTheme="majorEastAsia" w:hAnsiTheme="majorHAnsi" w:cstheme="majorBidi"/>
          <w:i/>
          <w:iCs/>
          <w:sz w:val="22"/>
          <w:szCs w:val="22"/>
          <w:vertAlign w:val="superscript"/>
        </w:rPr>
        <w:t>e</w:t>
      </w:r>
      <w:r w:rsidRPr="003A07F1">
        <w:rPr>
          <w:rFonts w:asciiTheme="majorHAnsi" w:eastAsiaTheme="majorEastAsia" w:hAnsiTheme="majorHAnsi" w:cstheme="majorBidi"/>
          <w:i/>
          <w:iCs/>
          <w:sz w:val="22"/>
          <w:szCs w:val="22"/>
        </w:rPr>
        <w:t xml:space="preserve"> employeur en importance dans les Cantons-de-l'Est.</w:t>
      </w:r>
    </w:p>
    <w:p w14:paraId="3268C8DD" w14:textId="77777777" w:rsidR="00483491" w:rsidRPr="00483491" w:rsidRDefault="00483491" w:rsidP="1B517C6E">
      <w:pPr>
        <w:shd w:val="clear" w:color="auto" w:fill="FFFFFF" w:themeFill="background1"/>
        <w:jc w:val="both"/>
        <w:rPr>
          <w:rFonts w:asciiTheme="majorHAnsi" w:eastAsiaTheme="majorEastAsia" w:hAnsiTheme="majorHAnsi" w:cstheme="majorBidi"/>
          <w:i/>
          <w:iCs/>
          <w:sz w:val="22"/>
          <w:szCs w:val="22"/>
        </w:rPr>
      </w:pPr>
    </w:p>
    <w:bookmarkEnd w:id="1"/>
    <w:p w14:paraId="7657D327" w14:textId="77777777" w:rsidR="002D3DA3" w:rsidRPr="000B2188" w:rsidRDefault="1B517C6E" w:rsidP="1B517C6E">
      <w:pPr>
        <w:jc w:val="center"/>
        <w:rPr>
          <w:rFonts w:asciiTheme="majorHAnsi" w:eastAsiaTheme="majorEastAsia" w:hAnsiTheme="majorHAnsi" w:cstheme="majorBidi"/>
          <w:sz w:val="22"/>
          <w:szCs w:val="22"/>
        </w:rPr>
      </w:pPr>
      <w:r w:rsidRPr="1B517C6E">
        <w:rPr>
          <w:rFonts w:asciiTheme="majorHAnsi" w:eastAsiaTheme="majorEastAsia" w:hAnsiTheme="majorHAnsi" w:cstheme="majorBidi"/>
          <w:sz w:val="22"/>
          <w:szCs w:val="22"/>
        </w:rPr>
        <w:t>- 30 -</w:t>
      </w:r>
    </w:p>
    <w:p w14:paraId="6CEA23CE" w14:textId="77777777" w:rsidR="002D3DA3" w:rsidRPr="000B2188" w:rsidRDefault="002D3DA3" w:rsidP="082B17D5">
      <w:pPr>
        <w:ind w:left="2115" w:hanging="2115"/>
        <w:rPr>
          <w:rFonts w:asciiTheme="majorHAnsi" w:eastAsiaTheme="majorEastAsia" w:hAnsiTheme="majorHAnsi" w:cstheme="majorBidi"/>
          <w:b/>
          <w:bCs/>
          <w:sz w:val="22"/>
          <w:szCs w:val="22"/>
          <w:lang w:eastAsia="en-US"/>
        </w:rPr>
      </w:pPr>
    </w:p>
    <w:p w14:paraId="0098434D" w14:textId="31D8F01B" w:rsidR="004E6509" w:rsidRPr="004E6509" w:rsidRDefault="082B17D5" w:rsidP="004E6509">
      <w:pPr>
        <w:tabs>
          <w:tab w:val="left" w:pos="1134"/>
        </w:tabs>
        <w:ind w:firstLine="2"/>
        <w:rPr>
          <w:rFonts w:asciiTheme="majorHAnsi" w:eastAsiaTheme="majorEastAsia" w:hAnsiTheme="majorHAnsi" w:cstheme="majorBidi"/>
          <w:sz w:val="16"/>
          <w:szCs w:val="16"/>
          <w:lang w:eastAsia="en-US"/>
        </w:rPr>
      </w:pPr>
      <w:r w:rsidRPr="082B17D5">
        <w:rPr>
          <w:rFonts w:asciiTheme="majorHAnsi" w:eastAsiaTheme="majorEastAsia" w:hAnsiTheme="majorHAnsi" w:cstheme="majorBidi"/>
          <w:b/>
          <w:bCs/>
          <w:sz w:val="16"/>
          <w:szCs w:val="16"/>
          <w:lang w:eastAsia="en-US"/>
        </w:rPr>
        <w:t>Source :</w:t>
      </w:r>
      <w:r w:rsidR="002D3DA3">
        <w:tab/>
      </w:r>
      <w:proofErr w:type="spellStart"/>
      <w:r w:rsidR="004E6509">
        <w:rPr>
          <w:rFonts w:asciiTheme="majorHAnsi" w:eastAsiaTheme="majorEastAsia" w:hAnsiTheme="majorHAnsi" w:cstheme="majorBidi"/>
          <w:sz w:val="16"/>
          <w:szCs w:val="16"/>
          <w:lang w:eastAsia="en-US"/>
        </w:rPr>
        <w:t>Shanny</w:t>
      </w:r>
      <w:proofErr w:type="spellEnd"/>
      <w:r w:rsidR="004E6509">
        <w:rPr>
          <w:rFonts w:asciiTheme="majorHAnsi" w:eastAsiaTheme="majorEastAsia" w:hAnsiTheme="majorHAnsi" w:cstheme="majorBidi"/>
          <w:sz w:val="16"/>
          <w:szCs w:val="16"/>
          <w:lang w:eastAsia="en-US"/>
        </w:rPr>
        <w:t xml:space="preserve"> </w:t>
      </w:r>
      <w:proofErr w:type="spellStart"/>
      <w:r w:rsidR="004E6509">
        <w:rPr>
          <w:rFonts w:asciiTheme="majorHAnsi" w:eastAsiaTheme="majorEastAsia" w:hAnsiTheme="majorHAnsi" w:cstheme="majorBidi"/>
          <w:sz w:val="16"/>
          <w:szCs w:val="16"/>
          <w:lang w:eastAsia="en-US"/>
        </w:rPr>
        <w:t>Hallé</w:t>
      </w:r>
      <w:proofErr w:type="spellEnd"/>
      <w:r w:rsidR="004E6509" w:rsidRPr="004E6509">
        <w:rPr>
          <w:rFonts w:asciiTheme="majorHAnsi" w:eastAsiaTheme="majorEastAsia" w:hAnsiTheme="majorHAnsi" w:cstheme="majorBidi"/>
          <w:sz w:val="16"/>
          <w:szCs w:val="16"/>
          <w:lang w:eastAsia="en-US"/>
        </w:rPr>
        <w:t xml:space="preserve"> </w:t>
      </w:r>
    </w:p>
    <w:p w14:paraId="6C5A860F" w14:textId="7F337EFF" w:rsidR="004E6509" w:rsidRPr="004E6509" w:rsidRDefault="004E6509" w:rsidP="004E6509">
      <w:pPr>
        <w:tabs>
          <w:tab w:val="left" w:pos="1134"/>
        </w:tabs>
        <w:ind w:firstLine="2"/>
        <w:rPr>
          <w:rFonts w:asciiTheme="majorHAnsi" w:eastAsiaTheme="majorEastAsia" w:hAnsiTheme="majorHAnsi" w:cstheme="majorBidi"/>
          <w:sz w:val="16"/>
          <w:szCs w:val="16"/>
          <w:lang w:eastAsia="en-US"/>
        </w:rPr>
      </w:pPr>
      <w:r>
        <w:rPr>
          <w:rFonts w:asciiTheme="majorHAnsi" w:eastAsiaTheme="majorEastAsia" w:hAnsiTheme="majorHAnsi" w:cstheme="majorBidi"/>
          <w:sz w:val="16"/>
          <w:szCs w:val="16"/>
          <w:lang w:eastAsia="en-US"/>
        </w:rPr>
        <w:tab/>
      </w:r>
      <w:r w:rsidRPr="004E6509">
        <w:rPr>
          <w:rFonts w:asciiTheme="majorHAnsi" w:eastAsiaTheme="majorEastAsia" w:hAnsiTheme="majorHAnsi" w:cstheme="majorBidi"/>
          <w:sz w:val="16"/>
          <w:szCs w:val="16"/>
          <w:lang w:eastAsia="en-US"/>
        </w:rPr>
        <w:t xml:space="preserve">Relations de presse </w:t>
      </w:r>
    </w:p>
    <w:p w14:paraId="67D5EA47" w14:textId="759BF1E6" w:rsidR="004E6509" w:rsidRPr="004E6509" w:rsidRDefault="004E6509" w:rsidP="004E6509">
      <w:pPr>
        <w:tabs>
          <w:tab w:val="left" w:pos="1134"/>
        </w:tabs>
        <w:ind w:firstLine="2"/>
        <w:rPr>
          <w:rFonts w:asciiTheme="majorHAnsi" w:eastAsiaTheme="majorEastAsia" w:hAnsiTheme="majorHAnsi" w:cstheme="majorBidi"/>
          <w:sz w:val="16"/>
          <w:szCs w:val="16"/>
          <w:lang w:eastAsia="en-US"/>
        </w:rPr>
      </w:pPr>
      <w:r>
        <w:rPr>
          <w:rFonts w:asciiTheme="majorHAnsi" w:eastAsiaTheme="majorEastAsia" w:hAnsiTheme="majorHAnsi" w:cstheme="majorBidi"/>
          <w:sz w:val="16"/>
          <w:szCs w:val="16"/>
          <w:lang w:eastAsia="en-US"/>
        </w:rPr>
        <w:tab/>
      </w:r>
      <w:r w:rsidRPr="004E6509">
        <w:rPr>
          <w:rFonts w:asciiTheme="majorHAnsi" w:eastAsiaTheme="majorEastAsia" w:hAnsiTheme="majorHAnsi" w:cstheme="majorBidi"/>
          <w:sz w:val="16"/>
          <w:szCs w:val="16"/>
          <w:lang w:eastAsia="en-US"/>
        </w:rPr>
        <w:t xml:space="preserve">Tourisme Cantons-de-l’Est </w:t>
      </w:r>
    </w:p>
    <w:p w14:paraId="4BE2D479" w14:textId="15D754C2" w:rsidR="00E4732F" w:rsidRPr="000B2188" w:rsidRDefault="004E6509" w:rsidP="00B96AE3">
      <w:pPr>
        <w:tabs>
          <w:tab w:val="left" w:pos="1134"/>
        </w:tabs>
        <w:ind w:firstLine="2"/>
        <w:rPr>
          <w:rFonts w:asciiTheme="majorHAnsi" w:eastAsiaTheme="majorEastAsia" w:hAnsiTheme="majorHAnsi" w:cstheme="majorBidi"/>
          <w:sz w:val="16"/>
          <w:szCs w:val="16"/>
          <w:lang w:eastAsia="en-US"/>
        </w:rPr>
      </w:pPr>
      <w:r>
        <w:rPr>
          <w:rFonts w:asciiTheme="majorHAnsi" w:eastAsiaTheme="majorEastAsia" w:hAnsiTheme="majorHAnsi" w:cstheme="majorBidi"/>
          <w:sz w:val="16"/>
          <w:szCs w:val="16"/>
          <w:lang w:eastAsia="en-US"/>
        </w:rPr>
        <w:tab/>
        <w:t>Cellulaire : 819</w:t>
      </w:r>
      <w:r w:rsidR="00225EA6">
        <w:rPr>
          <w:rFonts w:asciiTheme="majorHAnsi" w:eastAsiaTheme="majorEastAsia" w:hAnsiTheme="majorHAnsi" w:cstheme="majorBidi"/>
          <w:sz w:val="16"/>
          <w:szCs w:val="16"/>
          <w:lang w:eastAsia="en-US"/>
        </w:rPr>
        <w:t xml:space="preserve"> </w:t>
      </w:r>
      <w:r w:rsidR="00E4732F">
        <w:rPr>
          <w:rFonts w:asciiTheme="majorHAnsi" w:eastAsiaTheme="majorEastAsia" w:hAnsiTheme="majorHAnsi" w:cstheme="majorBidi"/>
          <w:sz w:val="16"/>
          <w:szCs w:val="16"/>
          <w:lang w:eastAsia="en-US"/>
        </w:rPr>
        <w:t>821-1220</w:t>
      </w:r>
      <w:r w:rsidR="00B96AE3">
        <w:rPr>
          <w:rFonts w:asciiTheme="majorHAnsi" w:eastAsiaTheme="majorEastAsia" w:hAnsiTheme="majorHAnsi" w:cstheme="majorBidi"/>
          <w:sz w:val="16"/>
          <w:szCs w:val="16"/>
          <w:lang w:eastAsia="en-US"/>
        </w:rPr>
        <w:t xml:space="preserve"> | Courriel : </w:t>
      </w:r>
      <w:hyperlink r:id="rId12" w:history="1">
        <w:r w:rsidR="00B96AE3" w:rsidRPr="00F61645">
          <w:rPr>
            <w:rStyle w:val="Lienhypertexte"/>
            <w:rFonts w:asciiTheme="majorHAnsi" w:eastAsiaTheme="majorEastAsia" w:hAnsiTheme="majorHAnsi" w:cstheme="majorBidi"/>
            <w:sz w:val="16"/>
            <w:szCs w:val="16"/>
            <w:lang w:eastAsia="en-US"/>
          </w:rPr>
          <w:t>shalle@atrce.com</w:t>
        </w:r>
      </w:hyperlink>
      <w:r w:rsidR="00E4732F">
        <w:rPr>
          <w:rFonts w:asciiTheme="majorHAnsi" w:eastAsiaTheme="majorEastAsia" w:hAnsiTheme="majorHAnsi" w:cstheme="majorBidi"/>
          <w:sz w:val="16"/>
          <w:szCs w:val="16"/>
          <w:lang w:eastAsia="en-US"/>
        </w:rPr>
        <w:t xml:space="preserve"> </w:t>
      </w:r>
    </w:p>
    <w:sectPr w:rsidR="00E4732F" w:rsidRPr="000B2188" w:rsidSect="00830F17">
      <w:footerReference w:type="even" r:id="rId13"/>
      <w:footerReference w:type="default" r:id="rId14"/>
      <w:pgSz w:w="12240" w:h="15840"/>
      <w:pgMar w:top="1417" w:right="1417" w:bottom="10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CCD1" w14:textId="77777777" w:rsidR="00B30EB4" w:rsidRDefault="00B30EB4" w:rsidP="00FE2E20">
      <w:r>
        <w:separator/>
      </w:r>
    </w:p>
  </w:endnote>
  <w:endnote w:type="continuationSeparator" w:id="0">
    <w:p w14:paraId="27B40530" w14:textId="77777777" w:rsidR="00B30EB4" w:rsidRDefault="00B30EB4" w:rsidP="00FE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6942" w14:textId="0D583AD8" w:rsidR="00FE2E20" w:rsidRDefault="00FE2E20" w:rsidP="00F6164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40191FCD" w14:textId="77777777" w:rsidR="00FE2E20" w:rsidRDefault="00FE2E20" w:rsidP="00FE2E2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5815022"/>
      <w:docPartObj>
        <w:docPartGallery w:val="Page Numbers (Bottom of Page)"/>
        <w:docPartUnique/>
      </w:docPartObj>
    </w:sdtPr>
    <w:sdtEndPr>
      <w:rPr>
        <w:rStyle w:val="Numrodepage"/>
        <w:rFonts w:asciiTheme="majorHAnsi" w:hAnsiTheme="majorHAnsi" w:cstheme="majorHAnsi"/>
        <w:sz w:val="18"/>
        <w:szCs w:val="18"/>
      </w:rPr>
    </w:sdtEndPr>
    <w:sdtContent>
      <w:p w14:paraId="1090157B" w14:textId="7E7A08AA" w:rsidR="00FE2E20" w:rsidRPr="00FE2E20" w:rsidRDefault="00FE2E20" w:rsidP="00F61645">
        <w:pPr>
          <w:pStyle w:val="Pieddepage"/>
          <w:framePr w:wrap="none" w:vAnchor="text" w:hAnchor="margin" w:xAlign="right" w:y="1"/>
          <w:rPr>
            <w:rStyle w:val="Numrodepage"/>
            <w:rFonts w:asciiTheme="majorHAnsi" w:hAnsiTheme="majorHAnsi" w:cstheme="majorHAnsi"/>
            <w:sz w:val="18"/>
            <w:szCs w:val="18"/>
          </w:rPr>
        </w:pPr>
        <w:r w:rsidRPr="00FE2E20">
          <w:rPr>
            <w:rStyle w:val="Numrodepage"/>
            <w:rFonts w:asciiTheme="majorHAnsi" w:hAnsiTheme="majorHAnsi" w:cstheme="majorHAnsi"/>
            <w:sz w:val="18"/>
            <w:szCs w:val="18"/>
          </w:rPr>
          <w:fldChar w:fldCharType="begin"/>
        </w:r>
        <w:r w:rsidRPr="00FE2E20">
          <w:rPr>
            <w:rStyle w:val="Numrodepage"/>
            <w:rFonts w:asciiTheme="majorHAnsi" w:hAnsiTheme="majorHAnsi" w:cstheme="majorHAnsi"/>
            <w:sz w:val="18"/>
            <w:szCs w:val="18"/>
          </w:rPr>
          <w:instrText xml:space="preserve"> PAGE </w:instrText>
        </w:r>
        <w:r w:rsidRPr="00FE2E20">
          <w:rPr>
            <w:rStyle w:val="Numrodepage"/>
            <w:rFonts w:asciiTheme="majorHAnsi" w:hAnsiTheme="majorHAnsi" w:cstheme="majorHAnsi"/>
            <w:sz w:val="18"/>
            <w:szCs w:val="18"/>
          </w:rPr>
          <w:fldChar w:fldCharType="separate"/>
        </w:r>
        <w:r w:rsidRPr="00FE2E20">
          <w:rPr>
            <w:rStyle w:val="Numrodepage"/>
            <w:rFonts w:asciiTheme="majorHAnsi" w:hAnsiTheme="majorHAnsi" w:cstheme="majorHAnsi"/>
            <w:noProof/>
            <w:sz w:val="18"/>
            <w:szCs w:val="18"/>
          </w:rPr>
          <w:t>3</w:t>
        </w:r>
        <w:r w:rsidRPr="00FE2E20">
          <w:rPr>
            <w:rStyle w:val="Numrodepage"/>
            <w:rFonts w:asciiTheme="majorHAnsi" w:hAnsiTheme="majorHAnsi" w:cstheme="majorHAnsi"/>
            <w:sz w:val="18"/>
            <w:szCs w:val="18"/>
          </w:rPr>
          <w:fldChar w:fldCharType="end"/>
        </w:r>
      </w:p>
    </w:sdtContent>
  </w:sdt>
  <w:p w14:paraId="743D7853" w14:textId="77777777" w:rsidR="00FE2E20" w:rsidRDefault="00FE2E20" w:rsidP="00FE2E2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E161" w14:textId="77777777" w:rsidR="00B30EB4" w:rsidRDefault="00B30EB4" w:rsidP="00FE2E20">
      <w:r>
        <w:separator/>
      </w:r>
    </w:p>
  </w:footnote>
  <w:footnote w:type="continuationSeparator" w:id="0">
    <w:p w14:paraId="5B552752" w14:textId="77777777" w:rsidR="00B30EB4" w:rsidRDefault="00B30EB4" w:rsidP="00FE2E20">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BoaJoIb" int2:invalidationBookmarkName="" int2:hashCode="p3liNgNnF6owew" int2:id="P8mqDUZ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C68D1"/>
    <w:multiLevelType w:val="multilevel"/>
    <w:tmpl w:val="AAA8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F27EC"/>
    <w:multiLevelType w:val="hybridMultilevel"/>
    <w:tmpl w:val="8DDC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7CAA"/>
    <w:multiLevelType w:val="hybridMultilevel"/>
    <w:tmpl w:val="98D83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6D6990"/>
    <w:multiLevelType w:val="multilevel"/>
    <w:tmpl w:val="3346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46A99"/>
    <w:multiLevelType w:val="hybridMultilevel"/>
    <w:tmpl w:val="657C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25188"/>
    <w:multiLevelType w:val="hybridMultilevel"/>
    <w:tmpl w:val="F6C8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D0378"/>
    <w:multiLevelType w:val="hybridMultilevel"/>
    <w:tmpl w:val="F75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25F62"/>
    <w:multiLevelType w:val="multilevel"/>
    <w:tmpl w:val="F206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E166D"/>
    <w:multiLevelType w:val="hybridMultilevel"/>
    <w:tmpl w:val="1D127C9E"/>
    <w:lvl w:ilvl="0" w:tplc="24866A06">
      <w:start w:val="1"/>
      <w:numFmt w:val="bullet"/>
      <w:lvlText w:val=""/>
      <w:lvlJc w:val="left"/>
      <w:pPr>
        <w:ind w:left="720" w:hanging="360"/>
      </w:pPr>
      <w:rPr>
        <w:rFonts w:ascii="Symbol" w:hAnsi="Symbol" w:hint="default"/>
      </w:rPr>
    </w:lvl>
    <w:lvl w:ilvl="1" w:tplc="0A0AA306">
      <w:start w:val="1"/>
      <w:numFmt w:val="bullet"/>
      <w:lvlText w:val="o"/>
      <w:lvlJc w:val="left"/>
      <w:pPr>
        <w:ind w:left="1440" w:hanging="360"/>
      </w:pPr>
      <w:rPr>
        <w:rFonts w:ascii="Courier New" w:hAnsi="Courier New" w:hint="default"/>
      </w:rPr>
    </w:lvl>
    <w:lvl w:ilvl="2" w:tplc="BDF85970">
      <w:start w:val="1"/>
      <w:numFmt w:val="bullet"/>
      <w:lvlText w:val=""/>
      <w:lvlJc w:val="left"/>
      <w:pPr>
        <w:ind w:left="2160" w:hanging="360"/>
      </w:pPr>
      <w:rPr>
        <w:rFonts w:ascii="Wingdings" w:hAnsi="Wingdings" w:hint="default"/>
      </w:rPr>
    </w:lvl>
    <w:lvl w:ilvl="3" w:tplc="796EF900">
      <w:start w:val="1"/>
      <w:numFmt w:val="bullet"/>
      <w:lvlText w:val=""/>
      <w:lvlJc w:val="left"/>
      <w:pPr>
        <w:ind w:left="2880" w:hanging="360"/>
      </w:pPr>
      <w:rPr>
        <w:rFonts w:ascii="Symbol" w:hAnsi="Symbol" w:hint="default"/>
      </w:rPr>
    </w:lvl>
    <w:lvl w:ilvl="4" w:tplc="21F29992">
      <w:start w:val="1"/>
      <w:numFmt w:val="bullet"/>
      <w:lvlText w:val="o"/>
      <w:lvlJc w:val="left"/>
      <w:pPr>
        <w:ind w:left="3600" w:hanging="360"/>
      </w:pPr>
      <w:rPr>
        <w:rFonts w:ascii="Courier New" w:hAnsi="Courier New" w:hint="default"/>
      </w:rPr>
    </w:lvl>
    <w:lvl w:ilvl="5" w:tplc="15386EFA">
      <w:start w:val="1"/>
      <w:numFmt w:val="bullet"/>
      <w:lvlText w:val=""/>
      <w:lvlJc w:val="left"/>
      <w:pPr>
        <w:ind w:left="4320" w:hanging="360"/>
      </w:pPr>
      <w:rPr>
        <w:rFonts w:ascii="Wingdings" w:hAnsi="Wingdings" w:hint="default"/>
      </w:rPr>
    </w:lvl>
    <w:lvl w:ilvl="6" w:tplc="EB26BF92">
      <w:start w:val="1"/>
      <w:numFmt w:val="bullet"/>
      <w:lvlText w:val=""/>
      <w:lvlJc w:val="left"/>
      <w:pPr>
        <w:ind w:left="5040" w:hanging="360"/>
      </w:pPr>
      <w:rPr>
        <w:rFonts w:ascii="Symbol" w:hAnsi="Symbol" w:hint="default"/>
      </w:rPr>
    </w:lvl>
    <w:lvl w:ilvl="7" w:tplc="C2C45A9E">
      <w:start w:val="1"/>
      <w:numFmt w:val="bullet"/>
      <w:lvlText w:val="o"/>
      <w:lvlJc w:val="left"/>
      <w:pPr>
        <w:ind w:left="5760" w:hanging="360"/>
      </w:pPr>
      <w:rPr>
        <w:rFonts w:ascii="Courier New" w:hAnsi="Courier New" w:hint="default"/>
      </w:rPr>
    </w:lvl>
    <w:lvl w:ilvl="8" w:tplc="C0EEFA02">
      <w:start w:val="1"/>
      <w:numFmt w:val="bullet"/>
      <w:lvlText w:val=""/>
      <w:lvlJc w:val="left"/>
      <w:pPr>
        <w:ind w:left="6480" w:hanging="360"/>
      </w:pPr>
      <w:rPr>
        <w:rFonts w:ascii="Wingdings" w:hAnsi="Wingdings" w:hint="default"/>
      </w:rPr>
    </w:lvl>
  </w:abstractNum>
  <w:abstractNum w:abstractNumId="10" w15:restartNumberingAfterBreak="0">
    <w:nsid w:val="40C33E6C"/>
    <w:multiLevelType w:val="hybridMultilevel"/>
    <w:tmpl w:val="C804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B4DB8"/>
    <w:multiLevelType w:val="hybridMultilevel"/>
    <w:tmpl w:val="071C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A68E7"/>
    <w:multiLevelType w:val="hybridMultilevel"/>
    <w:tmpl w:val="70783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8D605D7"/>
    <w:multiLevelType w:val="hybridMultilevel"/>
    <w:tmpl w:val="91F009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B537D31"/>
    <w:multiLevelType w:val="hybridMultilevel"/>
    <w:tmpl w:val="036E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15F03"/>
    <w:multiLevelType w:val="hybridMultilevel"/>
    <w:tmpl w:val="7C6E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93EA7"/>
    <w:multiLevelType w:val="hybridMultilevel"/>
    <w:tmpl w:val="8E7A5E60"/>
    <w:lvl w:ilvl="0" w:tplc="0D12E1A6">
      <w:start w:val="1"/>
      <w:numFmt w:val="bullet"/>
      <w:lvlText w:val=""/>
      <w:lvlJc w:val="left"/>
      <w:pPr>
        <w:ind w:left="720" w:hanging="360"/>
      </w:pPr>
      <w:rPr>
        <w:rFonts w:ascii="Symbol" w:hAnsi="Symbol" w:hint="default"/>
      </w:rPr>
    </w:lvl>
    <w:lvl w:ilvl="1" w:tplc="2006FA64">
      <w:start w:val="1"/>
      <w:numFmt w:val="bullet"/>
      <w:lvlText w:val="o"/>
      <w:lvlJc w:val="left"/>
      <w:pPr>
        <w:ind w:left="1440" w:hanging="360"/>
      </w:pPr>
      <w:rPr>
        <w:rFonts w:ascii="Courier New" w:hAnsi="Courier New" w:hint="default"/>
      </w:rPr>
    </w:lvl>
    <w:lvl w:ilvl="2" w:tplc="518A881E">
      <w:start w:val="1"/>
      <w:numFmt w:val="bullet"/>
      <w:lvlText w:val=""/>
      <w:lvlJc w:val="left"/>
      <w:pPr>
        <w:ind w:left="2160" w:hanging="360"/>
      </w:pPr>
      <w:rPr>
        <w:rFonts w:ascii="Wingdings" w:hAnsi="Wingdings" w:hint="default"/>
      </w:rPr>
    </w:lvl>
    <w:lvl w:ilvl="3" w:tplc="6458FE66">
      <w:start w:val="1"/>
      <w:numFmt w:val="bullet"/>
      <w:lvlText w:val=""/>
      <w:lvlJc w:val="left"/>
      <w:pPr>
        <w:ind w:left="2880" w:hanging="360"/>
      </w:pPr>
      <w:rPr>
        <w:rFonts w:ascii="Symbol" w:hAnsi="Symbol" w:hint="default"/>
      </w:rPr>
    </w:lvl>
    <w:lvl w:ilvl="4" w:tplc="57CC8A42">
      <w:start w:val="1"/>
      <w:numFmt w:val="bullet"/>
      <w:lvlText w:val="o"/>
      <w:lvlJc w:val="left"/>
      <w:pPr>
        <w:ind w:left="3600" w:hanging="360"/>
      </w:pPr>
      <w:rPr>
        <w:rFonts w:ascii="Courier New" w:hAnsi="Courier New" w:hint="default"/>
      </w:rPr>
    </w:lvl>
    <w:lvl w:ilvl="5" w:tplc="966427D8">
      <w:start w:val="1"/>
      <w:numFmt w:val="bullet"/>
      <w:lvlText w:val=""/>
      <w:lvlJc w:val="left"/>
      <w:pPr>
        <w:ind w:left="4320" w:hanging="360"/>
      </w:pPr>
      <w:rPr>
        <w:rFonts w:ascii="Wingdings" w:hAnsi="Wingdings" w:hint="default"/>
      </w:rPr>
    </w:lvl>
    <w:lvl w:ilvl="6" w:tplc="E96EAA20">
      <w:start w:val="1"/>
      <w:numFmt w:val="bullet"/>
      <w:lvlText w:val=""/>
      <w:lvlJc w:val="left"/>
      <w:pPr>
        <w:ind w:left="5040" w:hanging="360"/>
      </w:pPr>
      <w:rPr>
        <w:rFonts w:ascii="Symbol" w:hAnsi="Symbol" w:hint="default"/>
      </w:rPr>
    </w:lvl>
    <w:lvl w:ilvl="7" w:tplc="FC36516A">
      <w:start w:val="1"/>
      <w:numFmt w:val="bullet"/>
      <w:lvlText w:val="o"/>
      <w:lvlJc w:val="left"/>
      <w:pPr>
        <w:ind w:left="5760" w:hanging="360"/>
      </w:pPr>
      <w:rPr>
        <w:rFonts w:ascii="Courier New" w:hAnsi="Courier New" w:hint="default"/>
      </w:rPr>
    </w:lvl>
    <w:lvl w:ilvl="8" w:tplc="A9FA5A80">
      <w:start w:val="1"/>
      <w:numFmt w:val="bullet"/>
      <w:lvlText w:val=""/>
      <w:lvlJc w:val="left"/>
      <w:pPr>
        <w:ind w:left="6480" w:hanging="360"/>
      </w:pPr>
      <w:rPr>
        <w:rFonts w:ascii="Wingdings" w:hAnsi="Wingdings" w:hint="default"/>
      </w:rPr>
    </w:lvl>
  </w:abstractNum>
  <w:abstractNum w:abstractNumId="17" w15:restartNumberingAfterBreak="0">
    <w:nsid w:val="54F17BE7"/>
    <w:multiLevelType w:val="hybridMultilevel"/>
    <w:tmpl w:val="1034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90CBD"/>
    <w:multiLevelType w:val="hybridMultilevel"/>
    <w:tmpl w:val="616A764A"/>
    <w:lvl w:ilvl="0" w:tplc="FAAC2450">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B666C80"/>
    <w:multiLevelType w:val="hybridMultilevel"/>
    <w:tmpl w:val="94087C6A"/>
    <w:lvl w:ilvl="0" w:tplc="88DE2346">
      <w:start w:val="1"/>
      <w:numFmt w:val="bullet"/>
      <w:lvlText w:val=""/>
      <w:lvlJc w:val="left"/>
      <w:pPr>
        <w:ind w:left="720" w:hanging="360"/>
      </w:pPr>
      <w:rPr>
        <w:rFonts w:ascii="Symbol" w:hAnsi="Symbol" w:hint="default"/>
      </w:rPr>
    </w:lvl>
    <w:lvl w:ilvl="1" w:tplc="97AC18F4">
      <w:start w:val="1"/>
      <w:numFmt w:val="bullet"/>
      <w:lvlText w:val="o"/>
      <w:lvlJc w:val="left"/>
      <w:pPr>
        <w:ind w:left="1440" w:hanging="360"/>
      </w:pPr>
      <w:rPr>
        <w:rFonts w:ascii="Courier New" w:hAnsi="Courier New" w:hint="default"/>
      </w:rPr>
    </w:lvl>
    <w:lvl w:ilvl="2" w:tplc="8F58993E">
      <w:start w:val="1"/>
      <w:numFmt w:val="bullet"/>
      <w:lvlText w:val=""/>
      <w:lvlJc w:val="left"/>
      <w:pPr>
        <w:ind w:left="2160" w:hanging="360"/>
      </w:pPr>
      <w:rPr>
        <w:rFonts w:ascii="Wingdings" w:hAnsi="Wingdings" w:hint="default"/>
      </w:rPr>
    </w:lvl>
    <w:lvl w:ilvl="3" w:tplc="667E8352">
      <w:start w:val="1"/>
      <w:numFmt w:val="bullet"/>
      <w:lvlText w:val=""/>
      <w:lvlJc w:val="left"/>
      <w:pPr>
        <w:ind w:left="2880" w:hanging="360"/>
      </w:pPr>
      <w:rPr>
        <w:rFonts w:ascii="Symbol" w:hAnsi="Symbol" w:hint="default"/>
      </w:rPr>
    </w:lvl>
    <w:lvl w:ilvl="4" w:tplc="6BE80524">
      <w:start w:val="1"/>
      <w:numFmt w:val="bullet"/>
      <w:lvlText w:val="o"/>
      <w:lvlJc w:val="left"/>
      <w:pPr>
        <w:ind w:left="3600" w:hanging="360"/>
      </w:pPr>
      <w:rPr>
        <w:rFonts w:ascii="Courier New" w:hAnsi="Courier New" w:hint="default"/>
      </w:rPr>
    </w:lvl>
    <w:lvl w:ilvl="5" w:tplc="906CEEB2">
      <w:start w:val="1"/>
      <w:numFmt w:val="bullet"/>
      <w:lvlText w:val=""/>
      <w:lvlJc w:val="left"/>
      <w:pPr>
        <w:ind w:left="4320" w:hanging="360"/>
      </w:pPr>
      <w:rPr>
        <w:rFonts w:ascii="Wingdings" w:hAnsi="Wingdings" w:hint="default"/>
      </w:rPr>
    </w:lvl>
    <w:lvl w:ilvl="6" w:tplc="BCE4086E">
      <w:start w:val="1"/>
      <w:numFmt w:val="bullet"/>
      <w:lvlText w:val=""/>
      <w:lvlJc w:val="left"/>
      <w:pPr>
        <w:ind w:left="5040" w:hanging="360"/>
      </w:pPr>
      <w:rPr>
        <w:rFonts w:ascii="Symbol" w:hAnsi="Symbol" w:hint="default"/>
      </w:rPr>
    </w:lvl>
    <w:lvl w:ilvl="7" w:tplc="BC7C9BF6">
      <w:start w:val="1"/>
      <w:numFmt w:val="bullet"/>
      <w:lvlText w:val="o"/>
      <w:lvlJc w:val="left"/>
      <w:pPr>
        <w:ind w:left="5760" w:hanging="360"/>
      </w:pPr>
      <w:rPr>
        <w:rFonts w:ascii="Courier New" w:hAnsi="Courier New" w:hint="default"/>
      </w:rPr>
    </w:lvl>
    <w:lvl w:ilvl="8" w:tplc="C37E3C58">
      <w:start w:val="1"/>
      <w:numFmt w:val="bullet"/>
      <w:lvlText w:val=""/>
      <w:lvlJc w:val="left"/>
      <w:pPr>
        <w:ind w:left="6480" w:hanging="360"/>
      </w:pPr>
      <w:rPr>
        <w:rFonts w:ascii="Wingdings" w:hAnsi="Wingdings" w:hint="default"/>
      </w:rPr>
    </w:lvl>
  </w:abstractNum>
  <w:abstractNum w:abstractNumId="20" w15:restartNumberingAfterBreak="0">
    <w:nsid w:val="7B6701AA"/>
    <w:multiLevelType w:val="hybridMultilevel"/>
    <w:tmpl w:val="0E1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689701">
    <w:abstractNumId w:val="19"/>
  </w:num>
  <w:num w:numId="2" w16cid:durableId="1187795420">
    <w:abstractNumId w:val="9"/>
  </w:num>
  <w:num w:numId="3" w16cid:durableId="1033388871">
    <w:abstractNumId w:val="16"/>
  </w:num>
  <w:num w:numId="4" w16cid:durableId="958148470">
    <w:abstractNumId w:val="0"/>
  </w:num>
  <w:num w:numId="5" w16cid:durableId="1534995142">
    <w:abstractNumId w:val="12"/>
  </w:num>
  <w:num w:numId="6" w16cid:durableId="1167868602">
    <w:abstractNumId w:val="13"/>
  </w:num>
  <w:num w:numId="7" w16cid:durableId="273288640">
    <w:abstractNumId w:val="3"/>
  </w:num>
  <w:num w:numId="8" w16cid:durableId="37362549">
    <w:abstractNumId w:val="18"/>
  </w:num>
  <w:num w:numId="9" w16cid:durableId="1601330355">
    <w:abstractNumId w:val="6"/>
  </w:num>
  <w:num w:numId="10" w16cid:durableId="1672101812">
    <w:abstractNumId w:val="5"/>
  </w:num>
  <w:num w:numId="11" w16cid:durableId="1839346555">
    <w:abstractNumId w:val="11"/>
  </w:num>
  <w:num w:numId="12" w16cid:durableId="325323331">
    <w:abstractNumId w:val="17"/>
  </w:num>
  <w:num w:numId="13" w16cid:durableId="558513557">
    <w:abstractNumId w:val="14"/>
  </w:num>
  <w:num w:numId="14" w16cid:durableId="417364281">
    <w:abstractNumId w:val="15"/>
  </w:num>
  <w:num w:numId="15" w16cid:durableId="1880628863">
    <w:abstractNumId w:val="4"/>
  </w:num>
  <w:num w:numId="16" w16cid:durableId="311567989">
    <w:abstractNumId w:val="1"/>
  </w:num>
  <w:num w:numId="17" w16cid:durableId="318314971">
    <w:abstractNumId w:val="7"/>
  </w:num>
  <w:num w:numId="18" w16cid:durableId="1495880869">
    <w:abstractNumId w:val="2"/>
  </w:num>
  <w:num w:numId="19" w16cid:durableId="331228536">
    <w:abstractNumId w:val="8"/>
  </w:num>
  <w:num w:numId="20" w16cid:durableId="1846625342">
    <w:abstractNumId w:val="10"/>
  </w:num>
  <w:num w:numId="21" w16cid:durableId="711853889">
    <w:abstractNumId w:val="20"/>
  </w:num>
  <w:num w:numId="22" w16cid:durableId="1543401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73"/>
    <w:rsid w:val="00004062"/>
    <w:rsid w:val="00007F44"/>
    <w:rsid w:val="0001208F"/>
    <w:rsid w:val="00013048"/>
    <w:rsid w:val="0001731C"/>
    <w:rsid w:val="0004090B"/>
    <w:rsid w:val="000421DA"/>
    <w:rsid w:val="0004625A"/>
    <w:rsid w:val="0005391C"/>
    <w:rsid w:val="00072AA4"/>
    <w:rsid w:val="00097736"/>
    <w:rsid w:val="000A3565"/>
    <w:rsid w:val="000A7349"/>
    <w:rsid w:val="000B2188"/>
    <w:rsid w:val="000D0B43"/>
    <w:rsid w:val="000D6384"/>
    <w:rsid w:val="000E2478"/>
    <w:rsid w:val="000F0184"/>
    <w:rsid w:val="00107120"/>
    <w:rsid w:val="00107C88"/>
    <w:rsid w:val="00115C4C"/>
    <w:rsid w:val="001163D8"/>
    <w:rsid w:val="00146D62"/>
    <w:rsid w:val="0015569C"/>
    <w:rsid w:val="001867FC"/>
    <w:rsid w:val="00187FE4"/>
    <w:rsid w:val="00191F58"/>
    <w:rsid w:val="001B3DD7"/>
    <w:rsid w:val="001B4F47"/>
    <w:rsid w:val="001D4F03"/>
    <w:rsid w:val="001F3831"/>
    <w:rsid w:val="00221EE7"/>
    <w:rsid w:val="00225EA6"/>
    <w:rsid w:val="00227657"/>
    <w:rsid w:val="002338B7"/>
    <w:rsid w:val="00234ADE"/>
    <w:rsid w:val="002351C5"/>
    <w:rsid w:val="002477B2"/>
    <w:rsid w:val="002671E0"/>
    <w:rsid w:val="00282190"/>
    <w:rsid w:val="00290919"/>
    <w:rsid w:val="002A3410"/>
    <w:rsid w:val="002B3CC2"/>
    <w:rsid w:val="002B5E7D"/>
    <w:rsid w:val="002B7C8D"/>
    <w:rsid w:val="002C17A9"/>
    <w:rsid w:val="002D17E9"/>
    <w:rsid w:val="002D3DA3"/>
    <w:rsid w:val="002E6264"/>
    <w:rsid w:val="002F3879"/>
    <w:rsid w:val="00302A2A"/>
    <w:rsid w:val="00303CCD"/>
    <w:rsid w:val="003062F9"/>
    <w:rsid w:val="0031680A"/>
    <w:rsid w:val="003207C3"/>
    <w:rsid w:val="00327323"/>
    <w:rsid w:val="0034047C"/>
    <w:rsid w:val="003452CC"/>
    <w:rsid w:val="003463DE"/>
    <w:rsid w:val="003533F5"/>
    <w:rsid w:val="00392EE0"/>
    <w:rsid w:val="00397495"/>
    <w:rsid w:val="003A07F1"/>
    <w:rsid w:val="003A33CA"/>
    <w:rsid w:val="003C1C0F"/>
    <w:rsid w:val="003D3FB2"/>
    <w:rsid w:val="003E7BBB"/>
    <w:rsid w:val="003F5607"/>
    <w:rsid w:val="003F6BC0"/>
    <w:rsid w:val="00404AF8"/>
    <w:rsid w:val="0041689E"/>
    <w:rsid w:val="0041766D"/>
    <w:rsid w:val="00425535"/>
    <w:rsid w:val="004278A9"/>
    <w:rsid w:val="0043335F"/>
    <w:rsid w:val="004573DB"/>
    <w:rsid w:val="00467539"/>
    <w:rsid w:val="00467D0E"/>
    <w:rsid w:val="0047306B"/>
    <w:rsid w:val="00473657"/>
    <w:rsid w:val="004755BA"/>
    <w:rsid w:val="00480D7D"/>
    <w:rsid w:val="00483491"/>
    <w:rsid w:val="004A0054"/>
    <w:rsid w:val="004A5DA6"/>
    <w:rsid w:val="004B136D"/>
    <w:rsid w:val="004C2121"/>
    <w:rsid w:val="004C40F3"/>
    <w:rsid w:val="004C615F"/>
    <w:rsid w:val="004C7467"/>
    <w:rsid w:val="004D1DE2"/>
    <w:rsid w:val="004E6509"/>
    <w:rsid w:val="0050003E"/>
    <w:rsid w:val="00511AF1"/>
    <w:rsid w:val="005146DF"/>
    <w:rsid w:val="00531BBE"/>
    <w:rsid w:val="00534CD3"/>
    <w:rsid w:val="00554379"/>
    <w:rsid w:val="00562F5C"/>
    <w:rsid w:val="005828C7"/>
    <w:rsid w:val="005851AD"/>
    <w:rsid w:val="00591534"/>
    <w:rsid w:val="00597A0E"/>
    <w:rsid w:val="005A1C8D"/>
    <w:rsid w:val="005A6F2A"/>
    <w:rsid w:val="005B59A9"/>
    <w:rsid w:val="005C30D0"/>
    <w:rsid w:val="005D488B"/>
    <w:rsid w:val="005D6087"/>
    <w:rsid w:val="005E6F02"/>
    <w:rsid w:val="005F1DD9"/>
    <w:rsid w:val="005F2553"/>
    <w:rsid w:val="0060134C"/>
    <w:rsid w:val="00602253"/>
    <w:rsid w:val="00602D06"/>
    <w:rsid w:val="00613212"/>
    <w:rsid w:val="00621BE0"/>
    <w:rsid w:val="00627BE0"/>
    <w:rsid w:val="00657C79"/>
    <w:rsid w:val="00665042"/>
    <w:rsid w:val="00671B83"/>
    <w:rsid w:val="0067414F"/>
    <w:rsid w:val="00683547"/>
    <w:rsid w:val="006902F5"/>
    <w:rsid w:val="006A162B"/>
    <w:rsid w:val="006A3341"/>
    <w:rsid w:val="006B349B"/>
    <w:rsid w:val="006B68E8"/>
    <w:rsid w:val="006C59FB"/>
    <w:rsid w:val="006D0CD9"/>
    <w:rsid w:val="006D42C5"/>
    <w:rsid w:val="006E1C94"/>
    <w:rsid w:val="007035D9"/>
    <w:rsid w:val="00714031"/>
    <w:rsid w:val="00735705"/>
    <w:rsid w:val="00744DAD"/>
    <w:rsid w:val="00755638"/>
    <w:rsid w:val="00756B76"/>
    <w:rsid w:val="00760EDF"/>
    <w:rsid w:val="00762FE6"/>
    <w:rsid w:val="007A454F"/>
    <w:rsid w:val="007C614E"/>
    <w:rsid w:val="007D5319"/>
    <w:rsid w:val="007F0C75"/>
    <w:rsid w:val="007F3870"/>
    <w:rsid w:val="0082352A"/>
    <w:rsid w:val="00825CCF"/>
    <w:rsid w:val="00826E76"/>
    <w:rsid w:val="00830F17"/>
    <w:rsid w:val="0083309E"/>
    <w:rsid w:val="00834F0D"/>
    <w:rsid w:val="0084184A"/>
    <w:rsid w:val="00841D1D"/>
    <w:rsid w:val="00857197"/>
    <w:rsid w:val="008615ED"/>
    <w:rsid w:val="00870221"/>
    <w:rsid w:val="0087486E"/>
    <w:rsid w:val="008A1F7C"/>
    <w:rsid w:val="008A2162"/>
    <w:rsid w:val="008B2B43"/>
    <w:rsid w:val="008C66B2"/>
    <w:rsid w:val="008C7AC2"/>
    <w:rsid w:val="008D304E"/>
    <w:rsid w:val="008F5EC5"/>
    <w:rsid w:val="00931BFF"/>
    <w:rsid w:val="0094178B"/>
    <w:rsid w:val="00952EFF"/>
    <w:rsid w:val="00953B67"/>
    <w:rsid w:val="00960F4F"/>
    <w:rsid w:val="00962DC7"/>
    <w:rsid w:val="0096348C"/>
    <w:rsid w:val="00964AC0"/>
    <w:rsid w:val="00967EFD"/>
    <w:rsid w:val="00983CFC"/>
    <w:rsid w:val="00984684"/>
    <w:rsid w:val="0098649F"/>
    <w:rsid w:val="00987772"/>
    <w:rsid w:val="00987D9B"/>
    <w:rsid w:val="009A5CF5"/>
    <w:rsid w:val="009D3282"/>
    <w:rsid w:val="009E46F1"/>
    <w:rsid w:val="009F48EE"/>
    <w:rsid w:val="00A12CA6"/>
    <w:rsid w:val="00A165F5"/>
    <w:rsid w:val="00A25A1C"/>
    <w:rsid w:val="00A35468"/>
    <w:rsid w:val="00A35805"/>
    <w:rsid w:val="00A467F7"/>
    <w:rsid w:val="00A666A7"/>
    <w:rsid w:val="00A90C31"/>
    <w:rsid w:val="00A9416A"/>
    <w:rsid w:val="00AB30C2"/>
    <w:rsid w:val="00AB4A6C"/>
    <w:rsid w:val="00AC14DD"/>
    <w:rsid w:val="00AC33E9"/>
    <w:rsid w:val="00AC40AB"/>
    <w:rsid w:val="00AC51F5"/>
    <w:rsid w:val="00AC5857"/>
    <w:rsid w:val="00AD1282"/>
    <w:rsid w:val="00AD3917"/>
    <w:rsid w:val="00B30EB4"/>
    <w:rsid w:val="00B32F0C"/>
    <w:rsid w:val="00B35CD4"/>
    <w:rsid w:val="00B4146E"/>
    <w:rsid w:val="00B62547"/>
    <w:rsid w:val="00B843A5"/>
    <w:rsid w:val="00B96AE3"/>
    <w:rsid w:val="00BA320A"/>
    <w:rsid w:val="00BA3B6D"/>
    <w:rsid w:val="00BA616E"/>
    <w:rsid w:val="00BB5EA8"/>
    <w:rsid w:val="00BB7156"/>
    <w:rsid w:val="00BD0C17"/>
    <w:rsid w:val="00BD25B9"/>
    <w:rsid w:val="00BE03A8"/>
    <w:rsid w:val="00C07FDC"/>
    <w:rsid w:val="00C30862"/>
    <w:rsid w:val="00C42B5D"/>
    <w:rsid w:val="00C45378"/>
    <w:rsid w:val="00C465E7"/>
    <w:rsid w:val="00C46A55"/>
    <w:rsid w:val="00C51815"/>
    <w:rsid w:val="00C54C04"/>
    <w:rsid w:val="00C56006"/>
    <w:rsid w:val="00C579D6"/>
    <w:rsid w:val="00C76D93"/>
    <w:rsid w:val="00C80E07"/>
    <w:rsid w:val="00C869C1"/>
    <w:rsid w:val="00C92DEC"/>
    <w:rsid w:val="00CA116A"/>
    <w:rsid w:val="00CB0B3C"/>
    <w:rsid w:val="00CC13A2"/>
    <w:rsid w:val="00CD6048"/>
    <w:rsid w:val="00CF18D5"/>
    <w:rsid w:val="00D07A59"/>
    <w:rsid w:val="00D12DAE"/>
    <w:rsid w:val="00D1413D"/>
    <w:rsid w:val="00D32FE7"/>
    <w:rsid w:val="00D343C4"/>
    <w:rsid w:val="00D37600"/>
    <w:rsid w:val="00D4349C"/>
    <w:rsid w:val="00D43ABB"/>
    <w:rsid w:val="00D50552"/>
    <w:rsid w:val="00D52A91"/>
    <w:rsid w:val="00D650FB"/>
    <w:rsid w:val="00D70683"/>
    <w:rsid w:val="00D83DF6"/>
    <w:rsid w:val="00D84208"/>
    <w:rsid w:val="00D92847"/>
    <w:rsid w:val="00D92F99"/>
    <w:rsid w:val="00DC5F23"/>
    <w:rsid w:val="00DC6605"/>
    <w:rsid w:val="00E023D3"/>
    <w:rsid w:val="00E1171E"/>
    <w:rsid w:val="00E14106"/>
    <w:rsid w:val="00E217CF"/>
    <w:rsid w:val="00E25BE5"/>
    <w:rsid w:val="00E335DF"/>
    <w:rsid w:val="00E34E7A"/>
    <w:rsid w:val="00E4732F"/>
    <w:rsid w:val="00E5305C"/>
    <w:rsid w:val="00E67D02"/>
    <w:rsid w:val="00E90935"/>
    <w:rsid w:val="00EA5304"/>
    <w:rsid w:val="00EA64B0"/>
    <w:rsid w:val="00EC2CEE"/>
    <w:rsid w:val="00EC60CB"/>
    <w:rsid w:val="00ED3A6B"/>
    <w:rsid w:val="00ED7F55"/>
    <w:rsid w:val="00EE03CA"/>
    <w:rsid w:val="00EE1263"/>
    <w:rsid w:val="00EF24BC"/>
    <w:rsid w:val="00F21488"/>
    <w:rsid w:val="00F27873"/>
    <w:rsid w:val="00F36E07"/>
    <w:rsid w:val="00F52C73"/>
    <w:rsid w:val="00F566BE"/>
    <w:rsid w:val="00F64C32"/>
    <w:rsid w:val="00F80020"/>
    <w:rsid w:val="00F95490"/>
    <w:rsid w:val="00FA72F6"/>
    <w:rsid w:val="00FB5BA4"/>
    <w:rsid w:val="00FB600D"/>
    <w:rsid w:val="00FC59B1"/>
    <w:rsid w:val="00FD629E"/>
    <w:rsid w:val="00FD63CE"/>
    <w:rsid w:val="00FE2102"/>
    <w:rsid w:val="00FE22A8"/>
    <w:rsid w:val="00FE2E20"/>
    <w:rsid w:val="00FE5503"/>
    <w:rsid w:val="00FF31F1"/>
    <w:rsid w:val="00FF66DA"/>
    <w:rsid w:val="082B17D5"/>
    <w:rsid w:val="0C667B2B"/>
    <w:rsid w:val="13DA52AB"/>
    <w:rsid w:val="1AFAD86C"/>
    <w:rsid w:val="1B517C6E"/>
    <w:rsid w:val="1C74E6E1"/>
    <w:rsid w:val="1D10B404"/>
    <w:rsid w:val="20BF736D"/>
    <w:rsid w:val="215AD3D9"/>
    <w:rsid w:val="2D3591D6"/>
    <w:rsid w:val="2E23D0E0"/>
    <w:rsid w:val="3159081E"/>
    <w:rsid w:val="36D5A79A"/>
    <w:rsid w:val="406535AD"/>
    <w:rsid w:val="480A2DF9"/>
    <w:rsid w:val="4C7B1EF0"/>
    <w:rsid w:val="510AD807"/>
    <w:rsid w:val="51E66DDA"/>
    <w:rsid w:val="54D77386"/>
    <w:rsid w:val="55D38A4F"/>
    <w:rsid w:val="5B41BC59"/>
    <w:rsid w:val="5D617F31"/>
    <w:rsid w:val="603F5F04"/>
    <w:rsid w:val="6B9822C8"/>
    <w:rsid w:val="7ACFFCA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C5A30"/>
  <w14:defaultImageDpi w14:val="330"/>
  <w15:docId w15:val="{2B0646B1-79B9-443D-BC5C-35A44F4C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E7D"/>
  </w:style>
  <w:style w:type="paragraph" w:styleId="Titre1">
    <w:name w:val="heading 1"/>
    <w:basedOn w:val="Normal"/>
    <w:next w:val="Normal"/>
    <w:link w:val="Titre1C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80E07"/>
    <w:pPr>
      <w:spacing w:before="100" w:beforeAutospacing="1" w:after="100" w:afterAutospacing="1"/>
    </w:pPr>
    <w:rPr>
      <w:rFonts w:ascii="Times" w:hAnsi="Times" w:cs="Times New Roman"/>
      <w:sz w:val="20"/>
      <w:szCs w:val="20"/>
    </w:rPr>
  </w:style>
  <w:style w:type="character" w:customStyle="1" w:styleId="chapter-paragraphdrop-cap">
    <w:name w:val="chapter-paragraph__drop-cap"/>
    <w:basedOn w:val="Policepardfaut"/>
    <w:rsid w:val="00C80E07"/>
  </w:style>
  <w:style w:type="paragraph" w:styleId="Paragraphedeliste">
    <w:name w:val="List Paragraph"/>
    <w:basedOn w:val="Normal"/>
    <w:uiPriority w:val="34"/>
    <w:qFormat/>
    <w:rsid w:val="00597A0E"/>
    <w:pPr>
      <w:ind w:left="720"/>
      <w:contextualSpacing/>
    </w:pPr>
  </w:style>
  <w:style w:type="character" w:styleId="Marquedecommentaire">
    <w:name w:val="annotation reference"/>
    <w:basedOn w:val="Policepardfaut"/>
    <w:uiPriority w:val="99"/>
    <w:semiHidden/>
    <w:unhideWhenUsed/>
    <w:rsid w:val="00B32F0C"/>
    <w:rPr>
      <w:sz w:val="16"/>
      <w:szCs w:val="16"/>
    </w:rPr>
  </w:style>
  <w:style w:type="paragraph" w:styleId="Commentaire">
    <w:name w:val="annotation text"/>
    <w:basedOn w:val="Normal"/>
    <w:link w:val="CommentaireCar"/>
    <w:uiPriority w:val="99"/>
    <w:semiHidden/>
    <w:unhideWhenUsed/>
    <w:rsid w:val="00B32F0C"/>
    <w:rPr>
      <w:sz w:val="20"/>
      <w:szCs w:val="20"/>
    </w:rPr>
  </w:style>
  <w:style w:type="character" w:customStyle="1" w:styleId="CommentaireCar">
    <w:name w:val="Commentaire Car"/>
    <w:basedOn w:val="Policepardfaut"/>
    <w:link w:val="Commentaire"/>
    <w:uiPriority w:val="99"/>
    <w:semiHidden/>
    <w:rsid w:val="00B32F0C"/>
    <w:rPr>
      <w:sz w:val="20"/>
      <w:szCs w:val="20"/>
    </w:rPr>
  </w:style>
  <w:style w:type="paragraph" w:styleId="Objetducommentaire">
    <w:name w:val="annotation subject"/>
    <w:basedOn w:val="Commentaire"/>
    <w:next w:val="Commentaire"/>
    <w:link w:val="ObjetducommentaireCar"/>
    <w:uiPriority w:val="99"/>
    <w:semiHidden/>
    <w:unhideWhenUsed/>
    <w:rsid w:val="00B32F0C"/>
    <w:rPr>
      <w:b/>
      <w:bCs/>
    </w:rPr>
  </w:style>
  <w:style w:type="character" w:customStyle="1" w:styleId="ObjetducommentaireCar">
    <w:name w:val="Objet du commentaire Car"/>
    <w:basedOn w:val="CommentaireCar"/>
    <w:link w:val="Objetducommentaire"/>
    <w:uiPriority w:val="99"/>
    <w:semiHidden/>
    <w:rsid w:val="00B32F0C"/>
    <w:rPr>
      <w:b/>
      <w:bCs/>
      <w:sz w:val="20"/>
      <w:szCs w:val="20"/>
    </w:rPr>
  </w:style>
  <w:style w:type="paragraph" w:styleId="Textedebulles">
    <w:name w:val="Balloon Text"/>
    <w:basedOn w:val="Normal"/>
    <w:link w:val="TextedebullesCar"/>
    <w:uiPriority w:val="99"/>
    <w:semiHidden/>
    <w:unhideWhenUsed/>
    <w:rsid w:val="00B32F0C"/>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2F0C"/>
    <w:rPr>
      <w:rFonts w:ascii="Segoe UI" w:hAnsi="Segoe UI" w:cs="Segoe UI"/>
      <w:sz w:val="18"/>
      <w:szCs w:val="18"/>
    </w:rPr>
  </w:style>
  <w:style w:type="character" w:customStyle="1" w:styleId="Titre1Car">
    <w:name w:val="Titre 1 Car"/>
    <w:basedOn w:val="Policepardfaut"/>
    <w:link w:val="Titre1"/>
    <w:uiPriority w:val="9"/>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Pr>
      <w:color w:val="0000FF" w:themeColor="hyperlink"/>
      <w:u w:val="single"/>
    </w:rPr>
  </w:style>
  <w:style w:type="character" w:customStyle="1" w:styleId="normaltextrun">
    <w:name w:val="normaltextrun"/>
    <w:basedOn w:val="Policepardfaut"/>
    <w:rsid w:val="00072AA4"/>
  </w:style>
  <w:style w:type="character" w:customStyle="1" w:styleId="eop">
    <w:name w:val="eop"/>
    <w:basedOn w:val="Policepardfaut"/>
    <w:rsid w:val="00072AA4"/>
  </w:style>
  <w:style w:type="character" w:customStyle="1" w:styleId="spellingerror">
    <w:name w:val="spellingerror"/>
    <w:basedOn w:val="Policepardfaut"/>
    <w:rsid w:val="00E335DF"/>
  </w:style>
  <w:style w:type="paragraph" w:styleId="Rvision">
    <w:name w:val="Revision"/>
    <w:hidden/>
    <w:uiPriority w:val="99"/>
    <w:semiHidden/>
    <w:rsid w:val="00302A2A"/>
  </w:style>
  <w:style w:type="character" w:styleId="Mentionnonrsolue">
    <w:name w:val="Unresolved Mention"/>
    <w:basedOn w:val="Policepardfaut"/>
    <w:uiPriority w:val="99"/>
    <w:semiHidden/>
    <w:unhideWhenUsed/>
    <w:rsid w:val="00E4732F"/>
    <w:rPr>
      <w:color w:val="605E5C"/>
      <w:shd w:val="clear" w:color="auto" w:fill="E1DFDD"/>
    </w:rPr>
  </w:style>
  <w:style w:type="paragraph" w:styleId="En-tte">
    <w:name w:val="header"/>
    <w:basedOn w:val="Normal"/>
    <w:link w:val="En-tteCar"/>
    <w:uiPriority w:val="99"/>
    <w:unhideWhenUsed/>
    <w:rsid w:val="00FE2E20"/>
    <w:pPr>
      <w:tabs>
        <w:tab w:val="center" w:pos="4680"/>
        <w:tab w:val="right" w:pos="9360"/>
      </w:tabs>
    </w:pPr>
  </w:style>
  <w:style w:type="character" w:customStyle="1" w:styleId="En-tteCar">
    <w:name w:val="En-tête Car"/>
    <w:basedOn w:val="Policepardfaut"/>
    <w:link w:val="En-tte"/>
    <w:uiPriority w:val="99"/>
    <w:rsid w:val="00FE2E20"/>
  </w:style>
  <w:style w:type="paragraph" w:styleId="Pieddepage">
    <w:name w:val="footer"/>
    <w:basedOn w:val="Normal"/>
    <w:link w:val="PieddepageCar"/>
    <w:uiPriority w:val="99"/>
    <w:unhideWhenUsed/>
    <w:rsid w:val="00FE2E20"/>
    <w:pPr>
      <w:tabs>
        <w:tab w:val="center" w:pos="4680"/>
        <w:tab w:val="right" w:pos="9360"/>
      </w:tabs>
    </w:pPr>
  </w:style>
  <w:style w:type="character" w:customStyle="1" w:styleId="PieddepageCar">
    <w:name w:val="Pied de page Car"/>
    <w:basedOn w:val="Policepardfaut"/>
    <w:link w:val="Pieddepage"/>
    <w:uiPriority w:val="99"/>
    <w:rsid w:val="00FE2E20"/>
  </w:style>
  <w:style w:type="character" w:styleId="Numrodepage">
    <w:name w:val="page number"/>
    <w:basedOn w:val="Policepardfaut"/>
    <w:uiPriority w:val="99"/>
    <w:semiHidden/>
    <w:unhideWhenUsed/>
    <w:rsid w:val="00FE2E20"/>
  </w:style>
  <w:style w:type="paragraph" w:customStyle="1" w:styleId="paragraph">
    <w:name w:val="paragraph"/>
    <w:basedOn w:val="Normal"/>
    <w:rsid w:val="0004090B"/>
    <w:pPr>
      <w:spacing w:before="100" w:beforeAutospacing="1" w:after="100" w:afterAutospacing="1"/>
    </w:pPr>
    <w:rPr>
      <w:rFonts w:ascii="Times New Roman" w:eastAsia="Times New Roman" w:hAnsi="Times New Roman" w:cs="Times New Roman"/>
      <w:lang w:val="en-CA" w:eastAsia="en-US"/>
    </w:rPr>
  </w:style>
  <w:style w:type="character" w:customStyle="1" w:styleId="apple-converted-space">
    <w:name w:val="apple-converted-space"/>
    <w:basedOn w:val="Policepardfaut"/>
    <w:rsid w:val="0004090B"/>
  </w:style>
  <w:style w:type="paragraph" w:customStyle="1" w:styleId="public-draftstyledefault-unorderedlistitem">
    <w:name w:val="public-draftstyledefault-unorderedlistitem"/>
    <w:basedOn w:val="Normal"/>
    <w:rsid w:val="00755638"/>
    <w:pPr>
      <w:spacing w:before="100" w:beforeAutospacing="1" w:after="100" w:afterAutospacing="1"/>
    </w:pPr>
    <w:rPr>
      <w:rFonts w:ascii="Times New Roman" w:eastAsia="Times New Roman" w:hAnsi="Times New Roman" w:cs="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798">
      <w:bodyDiv w:val="1"/>
      <w:marLeft w:val="0"/>
      <w:marRight w:val="0"/>
      <w:marTop w:val="0"/>
      <w:marBottom w:val="0"/>
      <w:divBdr>
        <w:top w:val="none" w:sz="0" w:space="0" w:color="auto"/>
        <w:left w:val="none" w:sz="0" w:space="0" w:color="auto"/>
        <w:bottom w:val="none" w:sz="0" w:space="0" w:color="auto"/>
        <w:right w:val="none" w:sz="0" w:space="0" w:color="auto"/>
      </w:divBdr>
    </w:div>
    <w:div w:id="88282809">
      <w:bodyDiv w:val="1"/>
      <w:marLeft w:val="0"/>
      <w:marRight w:val="0"/>
      <w:marTop w:val="0"/>
      <w:marBottom w:val="0"/>
      <w:divBdr>
        <w:top w:val="none" w:sz="0" w:space="0" w:color="auto"/>
        <w:left w:val="none" w:sz="0" w:space="0" w:color="auto"/>
        <w:bottom w:val="none" w:sz="0" w:space="0" w:color="auto"/>
        <w:right w:val="none" w:sz="0" w:space="0" w:color="auto"/>
      </w:divBdr>
      <w:divsChild>
        <w:div w:id="1443719881">
          <w:marLeft w:val="0"/>
          <w:marRight w:val="0"/>
          <w:marTop w:val="0"/>
          <w:marBottom w:val="0"/>
          <w:divBdr>
            <w:top w:val="none" w:sz="0" w:space="0" w:color="auto"/>
            <w:left w:val="none" w:sz="0" w:space="0" w:color="auto"/>
            <w:bottom w:val="none" w:sz="0" w:space="0" w:color="auto"/>
            <w:right w:val="none" w:sz="0" w:space="0" w:color="auto"/>
          </w:divBdr>
        </w:div>
        <w:div w:id="1469010433">
          <w:marLeft w:val="0"/>
          <w:marRight w:val="0"/>
          <w:marTop w:val="0"/>
          <w:marBottom w:val="0"/>
          <w:divBdr>
            <w:top w:val="none" w:sz="0" w:space="0" w:color="auto"/>
            <w:left w:val="none" w:sz="0" w:space="0" w:color="auto"/>
            <w:bottom w:val="none" w:sz="0" w:space="0" w:color="auto"/>
            <w:right w:val="none" w:sz="0" w:space="0" w:color="auto"/>
          </w:divBdr>
        </w:div>
      </w:divsChild>
    </w:div>
    <w:div w:id="91706914">
      <w:bodyDiv w:val="1"/>
      <w:marLeft w:val="0"/>
      <w:marRight w:val="0"/>
      <w:marTop w:val="0"/>
      <w:marBottom w:val="0"/>
      <w:divBdr>
        <w:top w:val="none" w:sz="0" w:space="0" w:color="auto"/>
        <w:left w:val="none" w:sz="0" w:space="0" w:color="auto"/>
        <w:bottom w:val="none" w:sz="0" w:space="0" w:color="auto"/>
        <w:right w:val="none" w:sz="0" w:space="0" w:color="auto"/>
      </w:divBdr>
    </w:div>
    <w:div w:id="227545193">
      <w:bodyDiv w:val="1"/>
      <w:marLeft w:val="0"/>
      <w:marRight w:val="0"/>
      <w:marTop w:val="0"/>
      <w:marBottom w:val="0"/>
      <w:divBdr>
        <w:top w:val="none" w:sz="0" w:space="0" w:color="auto"/>
        <w:left w:val="none" w:sz="0" w:space="0" w:color="auto"/>
        <w:bottom w:val="none" w:sz="0" w:space="0" w:color="auto"/>
        <w:right w:val="none" w:sz="0" w:space="0" w:color="auto"/>
      </w:divBdr>
    </w:div>
    <w:div w:id="248929619">
      <w:bodyDiv w:val="1"/>
      <w:marLeft w:val="0"/>
      <w:marRight w:val="0"/>
      <w:marTop w:val="0"/>
      <w:marBottom w:val="0"/>
      <w:divBdr>
        <w:top w:val="none" w:sz="0" w:space="0" w:color="auto"/>
        <w:left w:val="none" w:sz="0" w:space="0" w:color="auto"/>
        <w:bottom w:val="none" w:sz="0" w:space="0" w:color="auto"/>
        <w:right w:val="none" w:sz="0" w:space="0" w:color="auto"/>
      </w:divBdr>
    </w:div>
    <w:div w:id="312027626">
      <w:bodyDiv w:val="1"/>
      <w:marLeft w:val="0"/>
      <w:marRight w:val="0"/>
      <w:marTop w:val="0"/>
      <w:marBottom w:val="0"/>
      <w:divBdr>
        <w:top w:val="none" w:sz="0" w:space="0" w:color="auto"/>
        <w:left w:val="none" w:sz="0" w:space="0" w:color="auto"/>
        <w:bottom w:val="none" w:sz="0" w:space="0" w:color="auto"/>
        <w:right w:val="none" w:sz="0" w:space="0" w:color="auto"/>
      </w:divBdr>
      <w:divsChild>
        <w:div w:id="1062870192">
          <w:marLeft w:val="0"/>
          <w:marRight w:val="0"/>
          <w:marTop w:val="0"/>
          <w:marBottom w:val="0"/>
          <w:divBdr>
            <w:top w:val="none" w:sz="0" w:space="0" w:color="auto"/>
            <w:left w:val="none" w:sz="0" w:space="0" w:color="auto"/>
            <w:bottom w:val="none" w:sz="0" w:space="0" w:color="auto"/>
            <w:right w:val="none" w:sz="0" w:space="0" w:color="auto"/>
          </w:divBdr>
        </w:div>
      </w:divsChild>
    </w:div>
    <w:div w:id="501510011">
      <w:bodyDiv w:val="1"/>
      <w:marLeft w:val="0"/>
      <w:marRight w:val="0"/>
      <w:marTop w:val="0"/>
      <w:marBottom w:val="0"/>
      <w:divBdr>
        <w:top w:val="none" w:sz="0" w:space="0" w:color="auto"/>
        <w:left w:val="none" w:sz="0" w:space="0" w:color="auto"/>
        <w:bottom w:val="none" w:sz="0" w:space="0" w:color="auto"/>
        <w:right w:val="none" w:sz="0" w:space="0" w:color="auto"/>
      </w:divBdr>
    </w:div>
    <w:div w:id="569660423">
      <w:bodyDiv w:val="1"/>
      <w:marLeft w:val="0"/>
      <w:marRight w:val="0"/>
      <w:marTop w:val="0"/>
      <w:marBottom w:val="0"/>
      <w:divBdr>
        <w:top w:val="none" w:sz="0" w:space="0" w:color="auto"/>
        <w:left w:val="none" w:sz="0" w:space="0" w:color="auto"/>
        <w:bottom w:val="none" w:sz="0" w:space="0" w:color="auto"/>
        <w:right w:val="none" w:sz="0" w:space="0" w:color="auto"/>
      </w:divBdr>
      <w:divsChild>
        <w:div w:id="635255138">
          <w:marLeft w:val="0"/>
          <w:marRight w:val="0"/>
          <w:marTop w:val="0"/>
          <w:marBottom w:val="0"/>
          <w:divBdr>
            <w:top w:val="none" w:sz="0" w:space="0" w:color="auto"/>
            <w:left w:val="none" w:sz="0" w:space="0" w:color="auto"/>
            <w:bottom w:val="none" w:sz="0" w:space="0" w:color="auto"/>
            <w:right w:val="none" w:sz="0" w:space="0" w:color="auto"/>
          </w:divBdr>
        </w:div>
        <w:div w:id="1943222708">
          <w:marLeft w:val="0"/>
          <w:marRight w:val="0"/>
          <w:marTop w:val="0"/>
          <w:marBottom w:val="0"/>
          <w:divBdr>
            <w:top w:val="none" w:sz="0" w:space="0" w:color="auto"/>
            <w:left w:val="none" w:sz="0" w:space="0" w:color="auto"/>
            <w:bottom w:val="none" w:sz="0" w:space="0" w:color="auto"/>
            <w:right w:val="none" w:sz="0" w:space="0" w:color="auto"/>
          </w:divBdr>
        </w:div>
        <w:div w:id="1465193744">
          <w:marLeft w:val="0"/>
          <w:marRight w:val="0"/>
          <w:marTop w:val="0"/>
          <w:marBottom w:val="0"/>
          <w:divBdr>
            <w:top w:val="none" w:sz="0" w:space="0" w:color="auto"/>
            <w:left w:val="none" w:sz="0" w:space="0" w:color="auto"/>
            <w:bottom w:val="none" w:sz="0" w:space="0" w:color="auto"/>
            <w:right w:val="none" w:sz="0" w:space="0" w:color="auto"/>
          </w:divBdr>
        </w:div>
        <w:div w:id="528109694">
          <w:marLeft w:val="0"/>
          <w:marRight w:val="0"/>
          <w:marTop w:val="0"/>
          <w:marBottom w:val="0"/>
          <w:divBdr>
            <w:top w:val="none" w:sz="0" w:space="0" w:color="auto"/>
            <w:left w:val="none" w:sz="0" w:space="0" w:color="auto"/>
            <w:bottom w:val="none" w:sz="0" w:space="0" w:color="auto"/>
            <w:right w:val="none" w:sz="0" w:space="0" w:color="auto"/>
          </w:divBdr>
        </w:div>
      </w:divsChild>
    </w:div>
    <w:div w:id="633872560">
      <w:bodyDiv w:val="1"/>
      <w:marLeft w:val="0"/>
      <w:marRight w:val="0"/>
      <w:marTop w:val="0"/>
      <w:marBottom w:val="0"/>
      <w:divBdr>
        <w:top w:val="none" w:sz="0" w:space="0" w:color="auto"/>
        <w:left w:val="none" w:sz="0" w:space="0" w:color="auto"/>
        <w:bottom w:val="none" w:sz="0" w:space="0" w:color="auto"/>
        <w:right w:val="none" w:sz="0" w:space="0" w:color="auto"/>
      </w:divBdr>
    </w:div>
    <w:div w:id="1327126588">
      <w:bodyDiv w:val="1"/>
      <w:marLeft w:val="0"/>
      <w:marRight w:val="0"/>
      <w:marTop w:val="0"/>
      <w:marBottom w:val="0"/>
      <w:divBdr>
        <w:top w:val="none" w:sz="0" w:space="0" w:color="auto"/>
        <w:left w:val="none" w:sz="0" w:space="0" w:color="auto"/>
        <w:bottom w:val="none" w:sz="0" w:space="0" w:color="auto"/>
        <w:right w:val="none" w:sz="0" w:space="0" w:color="auto"/>
      </w:divBdr>
      <w:divsChild>
        <w:div w:id="1535997047">
          <w:marLeft w:val="0"/>
          <w:marRight w:val="0"/>
          <w:marTop w:val="0"/>
          <w:marBottom w:val="0"/>
          <w:divBdr>
            <w:top w:val="none" w:sz="0" w:space="0" w:color="auto"/>
            <w:left w:val="none" w:sz="0" w:space="0" w:color="auto"/>
            <w:bottom w:val="none" w:sz="0" w:space="0" w:color="auto"/>
            <w:right w:val="none" w:sz="0" w:space="0" w:color="auto"/>
          </w:divBdr>
        </w:div>
        <w:div w:id="840582004">
          <w:marLeft w:val="0"/>
          <w:marRight w:val="0"/>
          <w:marTop w:val="0"/>
          <w:marBottom w:val="0"/>
          <w:divBdr>
            <w:top w:val="none" w:sz="0" w:space="0" w:color="auto"/>
            <w:left w:val="none" w:sz="0" w:space="0" w:color="auto"/>
            <w:bottom w:val="none" w:sz="0" w:space="0" w:color="auto"/>
            <w:right w:val="none" w:sz="0" w:space="0" w:color="auto"/>
          </w:divBdr>
        </w:div>
      </w:divsChild>
    </w:div>
    <w:div w:id="1342122381">
      <w:bodyDiv w:val="1"/>
      <w:marLeft w:val="0"/>
      <w:marRight w:val="0"/>
      <w:marTop w:val="0"/>
      <w:marBottom w:val="0"/>
      <w:divBdr>
        <w:top w:val="none" w:sz="0" w:space="0" w:color="auto"/>
        <w:left w:val="none" w:sz="0" w:space="0" w:color="auto"/>
        <w:bottom w:val="none" w:sz="0" w:space="0" w:color="auto"/>
        <w:right w:val="none" w:sz="0" w:space="0" w:color="auto"/>
      </w:divBdr>
      <w:divsChild>
        <w:div w:id="907618442">
          <w:marLeft w:val="0"/>
          <w:marRight w:val="0"/>
          <w:marTop w:val="0"/>
          <w:marBottom w:val="600"/>
          <w:divBdr>
            <w:top w:val="none" w:sz="0" w:space="0" w:color="auto"/>
            <w:left w:val="none" w:sz="0" w:space="0" w:color="auto"/>
            <w:bottom w:val="none" w:sz="0" w:space="0" w:color="auto"/>
            <w:right w:val="none" w:sz="0" w:space="0" w:color="auto"/>
          </w:divBdr>
        </w:div>
        <w:div w:id="614480845">
          <w:marLeft w:val="0"/>
          <w:marRight w:val="0"/>
          <w:marTop w:val="0"/>
          <w:marBottom w:val="375"/>
          <w:divBdr>
            <w:top w:val="none" w:sz="0" w:space="0" w:color="auto"/>
            <w:left w:val="none" w:sz="0" w:space="0" w:color="auto"/>
            <w:bottom w:val="none" w:sz="0" w:space="0" w:color="auto"/>
            <w:right w:val="none" w:sz="0" w:space="0" w:color="auto"/>
          </w:divBdr>
          <w:divsChild>
            <w:div w:id="10385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65031">
      <w:bodyDiv w:val="1"/>
      <w:marLeft w:val="0"/>
      <w:marRight w:val="0"/>
      <w:marTop w:val="0"/>
      <w:marBottom w:val="0"/>
      <w:divBdr>
        <w:top w:val="none" w:sz="0" w:space="0" w:color="auto"/>
        <w:left w:val="none" w:sz="0" w:space="0" w:color="auto"/>
        <w:bottom w:val="none" w:sz="0" w:space="0" w:color="auto"/>
        <w:right w:val="none" w:sz="0" w:space="0" w:color="auto"/>
      </w:divBdr>
    </w:div>
    <w:div w:id="1615214320">
      <w:bodyDiv w:val="1"/>
      <w:marLeft w:val="0"/>
      <w:marRight w:val="0"/>
      <w:marTop w:val="0"/>
      <w:marBottom w:val="0"/>
      <w:divBdr>
        <w:top w:val="none" w:sz="0" w:space="0" w:color="auto"/>
        <w:left w:val="none" w:sz="0" w:space="0" w:color="auto"/>
        <w:bottom w:val="none" w:sz="0" w:space="0" w:color="auto"/>
        <w:right w:val="none" w:sz="0" w:space="0" w:color="auto"/>
      </w:divBdr>
    </w:div>
    <w:div w:id="1647588313">
      <w:bodyDiv w:val="1"/>
      <w:marLeft w:val="0"/>
      <w:marRight w:val="0"/>
      <w:marTop w:val="0"/>
      <w:marBottom w:val="0"/>
      <w:divBdr>
        <w:top w:val="none" w:sz="0" w:space="0" w:color="auto"/>
        <w:left w:val="none" w:sz="0" w:space="0" w:color="auto"/>
        <w:bottom w:val="none" w:sz="0" w:space="0" w:color="auto"/>
        <w:right w:val="none" w:sz="0" w:space="0" w:color="auto"/>
      </w:divBdr>
    </w:div>
    <w:div w:id="1688410732">
      <w:bodyDiv w:val="1"/>
      <w:marLeft w:val="0"/>
      <w:marRight w:val="0"/>
      <w:marTop w:val="0"/>
      <w:marBottom w:val="0"/>
      <w:divBdr>
        <w:top w:val="none" w:sz="0" w:space="0" w:color="auto"/>
        <w:left w:val="none" w:sz="0" w:space="0" w:color="auto"/>
        <w:bottom w:val="none" w:sz="0" w:space="0" w:color="auto"/>
        <w:right w:val="none" w:sz="0" w:space="0" w:color="auto"/>
      </w:divBdr>
    </w:div>
    <w:div w:id="2012757432">
      <w:bodyDiv w:val="1"/>
      <w:marLeft w:val="0"/>
      <w:marRight w:val="0"/>
      <w:marTop w:val="0"/>
      <w:marBottom w:val="0"/>
      <w:divBdr>
        <w:top w:val="none" w:sz="0" w:space="0" w:color="auto"/>
        <w:left w:val="none" w:sz="0" w:space="0" w:color="auto"/>
        <w:bottom w:val="none" w:sz="0" w:space="0" w:color="auto"/>
        <w:right w:val="none" w:sz="0" w:space="0" w:color="auto"/>
      </w:divBdr>
    </w:div>
    <w:div w:id="2027903886">
      <w:bodyDiv w:val="1"/>
      <w:marLeft w:val="0"/>
      <w:marRight w:val="0"/>
      <w:marTop w:val="0"/>
      <w:marBottom w:val="0"/>
      <w:divBdr>
        <w:top w:val="none" w:sz="0" w:space="0" w:color="auto"/>
        <w:left w:val="none" w:sz="0" w:space="0" w:color="auto"/>
        <w:bottom w:val="none" w:sz="0" w:space="0" w:color="auto"/>
        <w:right w:val="none" w:sz="0" w:space="0" w:color="auto"/>
      </w:divBdr>
      <w:divsChild>
        <w:div w:id="31005174">
          <w:marLeft w:val="0"/>
          <w:marRight w:val="0"/>
          <w:marTop w:val="0"/>
          <w:marBottom w:val="0"/>
          <w:divBdr>
            <w:top w:val="none" w:sz="0" w:space="0" w:color="auto"/>
            <w:left w:val="none" w:sz="0" w:space="0" w:color="auto"/>
            <w:bottom w:val="none" w:sz="0" w:space="0" w:color="auto"/>
            <w:right w:val="none" w:sz="0" w:space="0" w:color="auto"/>
          </w:divBdr>
        </w:div>
      </w:divsChild>
    </w:div>
    <w:div w:id="2127118536">
      <w:bodyDiv w:val="1"/>
      <w:marLeft w:val="0"/>
      <w:marRight w:val="0"/>
      <w:marTop w:val="0"/>
      <w:marBottom w:val="0"/>
      <w:divBdr>
        <w:top w:val="none" w:sz="0" w:space="0" w:color="auto"/>
        <w:left w:val="none" w:sz="0" w:space="0" w:color="auto"/>
        <w:bottom w:val="none" w:sz="0" w:space="0" w:color="auto"/>
        <w:right w:val="none" w:sz="0" w:space="0" w:color="auto"/>
      </w:divBdr>
      <w:divsChild>
        <w:div w:id="163217571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lle@atrce.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2554D0130DA4CB4B971D88585E7FE" ma:contentTypeVersion="9" ma:contentTypeDescription="Crée un document." ma:contentTypeScope="" ma:versionID="2eda8a91f3f7b6b9192172f02a00b04b">
  <xsd:schema xmlns:xsd="http://www.w3.org/2001/XMLSchema" xmlns:xs="http://www.w3.org/2001/XMLSchema" xmlns:p="http://schemas.microsoft.com/office/2006/metadata/properties" xmlns:ns3="d5d4b372-dc4a-4df3-a13b-8b66fea9d051" xmlns:ns4="65fdf38b-a68f-43be-86c7-7564d78be3e7" targetNamespace="http://schemas.microsoft.com/office/2006/metadata/properties" ma:root="true" ma:fieldsID="981c466497a29361864e9e0cb3e2a21d" ns3:_="" ns4:_="">
    <xsd:import namespace="d5d4b372-dc4a-4df3-a13b-8b66fea9d051"/>
    <xsd:import namespace="65fdf38b-a68f-43be-86c7-7564d78be3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4b372-dc4a-4df3-a13b-8b66fea9d05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df38b-a68f-43be-86c7-7564d78be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2320-44F7-4C57-91FB-6053FE69EB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449B9-716F-42B2-B386-7902053E2206}">
  <ds:schemaRefs>
    <ds:schemaRef ds:uri="http://schemas.microsoft.com/sharepoint/v3/contenttype/forms"/>
  </ds:schemaRefs>
</ds:datastoreItem>
</file>

<file path=customXml/itemProps3.xml><?xml version="1.0" encoding="utf-8"?>
<ds:datastoreItem xmlns:ds="http://schemas.openxmlformats.org/officeDocument/2006/customXml" ds:itemID="{7D1706B2-AED3-4214-9B07-02B7BD3B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4b372-dc4a-4df3-a13b-8b66fea9d051"/>
    <ds:schemaRef ds:uri="65fdf38b-a68f-43be-86c7-7564d78be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2E2E2-9BE9-41EC-A99E-D49643D5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3831</Characters>
  <Application>Microsoft Office Word</Application>
  <DocSecurity>0</DocSecurity>
  <Lines>31</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Flanagan</dc:creator>
  <cp:keywords/>
  <dc:description/>
  <cp:lastModifiedBy>Danielle Longchamps</cp:lastModifiedBy>
  <cp:revision>3</cp:revision>
  <cp:lastPrinted>2019-10-23T17:57:00Z</cp:lastPrinted>
  <dcterms:created xsi:type="dcterms:W3CDTF">2022-09-29T13:01:00Z</dcterms:created>
  <dcterms:modified xsi:type="dcterms:W3CDTF">2022-09-29T13:46:00Z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0x0101007942554D0130DA4CB4B971D88585E7FE</vt:lpwstr>
  </property>
</Properties>
</file>